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Pr>
        <w:drawing>
          <wp:inline distB="114300" distT="114300" distL="114300" distR="114300">
            <wp:extent cx="981075" cy="9620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81075" cy="962025"/>
                    </a:xfrm>
                    <a:prstGeom prst="rect"/>
                    <a:ln/>
                  </pic:spPr>
                </pic:pic>
              </a:graphicData>
            </a:graphic>
          </wp:inline>
        </w:drawing>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Provincia de Buenos Aires - Dirección General de Cultura y Educación -  Dirección de Educación Superior Instituto Superior de Formación Docente y Técnica Nº 46 “2 de abril de 1982”</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Sede: Pueyrredón 1250 - Sub-sede: Pueyrredón 914 -  Ramos Mejía -  La Matanza</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0" w:before="240" w:line="276" w:lineRule="auto"/>
        <w:jc w:val="center"/>
        <w:rPr>
          <w:rFonts w:ascii="Times New Roman" w:cs="Times New Roman" w:eastAsia="Times New Roman" w:hAnsi="Times New Roman"/>
          <w:b w:val="1"/>
        </w:rPr>
      </w:pPr>
      <w:hyperlink r:id="rId8">
        <w:r w:rsidDel="00000000" w:rsidR="00000000" w:rsidRPr="00000000">
          <w:rPr>
            <w:rFonts w:ascii="Times New Roman" w:cs="Times New Roman" w:eastAsia="Times New Roman" w:hAnsi="Times New Roman"/>
            <w:b w:val="1"/>
            <w:color w:val="0000ff"/>
            <w:rtl w:val="0"/>
          </w:rPr>
          <w:t xml:space="preserve">www.instituto46.edu.ar</w:t>
        </w:r>
      </w:hyperlink>
      <w:r w:rsidDel="00000000" w:rsidR="00000000" w:rsidRPr="00000000">
        <w:rPr>
          <w:rFonts w:ascii="Times New Roman" w:cs="Times New Roman" w:eastAsia="Times New Roman" w:hAnsi="Times New Roman"/>
          <w:b w:val="1"/>
          <w:rtl w:val="0"/>
        </w:rPr>
        <w:t xml:space="preserve"> - @instituo.46</w:t>
      </w:r>
    </w:p>
    <w:p w:rsidR="00000000" w:rsidDel="00000000" w:rsidP="00000000" w:rsidRDefault="00000000" w:rsidRPr="00000000" w14:paraId="00000005">
      <w:pPr>
        <w:jc w:val="center"/>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06">
      <w:pPr>
        <w:jc w:val="center"/>
        <w:rPr>
          <w:rFonts w:ascii="Cambria Math" w:cs="Cambria Math" w:eastAsia="Cambria Math" w:hAnsi="Cambria Math"/>
          <w:b w:val="1"/>
          <w:u w:val="single"/>
        </w:rPr>
      </w:pPr>
      <w:r w:rsidDel="00000000" w:rsidR="00000000" w:rsidRPr="00000000">
        <w:rPr>
          <w:rFonts w:ascii="Cambria Math" w:cs="Cambria Math" w:eastAsia="Cambria Math" w:hAnsi="Cambria Math"/>
          <w:b w:val="1"/>
          <w:u w:val="single"/>
          <w:rtl w:val="0"/>
        </w:rPr>
        <w:t xml:space="preserve">PROGRAMA 2025</w:t>
      </w:r>
    </w:p>
    <w:p w:rsidR="00000000" w:rsidDel="00000000" w:rsidP="00000000" w:rsidRDefault="00000000" w:rsidRPr="00000000" w14:paraId="00000007">
      <w:pPr>
        <w:rPr>
          <w:rFonts w:ascii="Cambria Math" w:cs="Cambria Math" w:eastAsia="Cambria Math" w:hAnsi="Cambria Math"/>
          <w:sz w:val="18"/>
          <w:szCs w:val="18"/>
        </w:rPr>
      </w:pPr>
      <w:r w:rsidDel="00000000" w:rsidR="00000000" w:rsidRPr="00000000">
        <w:rPr>
          <w:rFonts w:ascii="Cambria Math" w:cs="Cambria Math" w:eastAsia="Cambria Math" w:hAnsi="Cambria Math"/>
          <w:u w:val="single"/>
          <w:rtl w:val="0"/>
        </w:rPr>
        <w:t xml:space="preserve">NOMBRE DE LA CARRERA</w:t>
      </w:r>
      <w:r w:rsidDel="00000000" w:rsidR="00000000" w:rsidRPr="00000000">
        <w:rPr>
          <w:rFonts w:ascii="Cambria Math" w:cs="Cambria Math" w:eastAsia="Cambria Math" w:hAnsi="Cambria Math"/>
          <w:rtl w:val="0"/>
        </w:rPr>
        <w:t xml:space="preserve">: Profesorado en Educación Primaria</w:t>
      </w:r>
      <w:r w:rsidDel="00000000" w:rsidR="00000000" w:rsidRPr="00000000">
        <w:rPr>
          <w:rtl w:val="0"/>
        </w:rPr>
      </w:r>
    </w:p>
    <w:p w:rsidR="00000000" w:rsidDel="00000000" w:rsidP="00000000" w:rsidRDefault="00000000" w:rsidRPr="00000000" w14:paraId="00000008">
      <w:pPr>
        <w:rPr>
          <w:rFonts w:ascii="Cambria Math" w:cs="Cambria Math" w:eastAsia="Cambria Math" w:hAnsi="Cambria Math"/>
        </w:rPr>
      </w:pPr>
      <w:r w:rsidDel="00000000" w:rsidR="00000000" w:rsidRPr="00000000">
        <w:rPr>
          <w:rFonts w:ascii="Cambria Math" w:cs="Cambria Math" w:eastAsia="Cambria Math" w:hAnsi="Cambria Math"/>
          <w:u w:val="single"/>
          <w:rtl w:val="0"/>
        </w:rPr>
        <w:t xml:space="preserve">CURSO</w:t>
      </w:r>
      <w:r w:rsidDel="00000000" w:rsidR="00000000" w:rsidRPr="00000000">
        <w:rPr>
          <w:rFonts w:ascii="Cambria Math" w:cs="Cambria Math" w:eastAsia="Cambria Math" w:hAnsi="Cambria Math"/>
          <w:rtl w:val="0"/>
        </w:rPr>
        <w:t xml:space="preserve">: 3° Año</w:t>
      </w:r>
    </w:p>
    <w:p w:rsidR="00000000" w:rsidDel="00000000" w:rsidP="00000000" w:rsidRDefault="00000000" w:rsidRPr="00000000" w14:paraId="00000009">
      <w:pPr>
        <w:rPr>
          <w:rFonts w:ascii="Cambria Math" w:cs="Cambria Math" w:eastAsia="Cambria Math" w:hAnsi="Cambria Math"/>
        </w:rPr>
      </w:pPr>
      <w:r w:rsidDel="00000000" w:rsidR="00000000" w:rsidRPr="00000000">
        <w:rPr>
          <w:rFonts w:ascii="Cambria Math" w:cs="Cambria Math" w:eastAsia="Cambria Math" w:hAnsi="Cambria Math"/>
          <w:u w:val="single"/>
          <w:rtl w:val="0"/>
        </w:rPr>
        <w:t xml:space="preserve">ESPACIO CURRICULAR</w:t>
      </w:r>
      <w:r w:rsidDel="00000000" w:rsidR="00000000" w:rsidRPr="00000000">
        <w:rPr>
          <w:rFonts w:ascii="Cambria Math" w:cs="Cambria Math" w:eastAsia="Cambria Math" w:hAnsi="Cambria Math"/>
          <w:rtl w:val="0"/>
        </w:rPr>
        <w:t xml:space="preserve">: Didáctica de las Prácticas del Lenguaje y la Literatura II</w:t>
      </w:r>
    </w:p>
    <w:p w:rsidR="00000000" w:rsidDel="00000000" w:rsidP="00000000" w:rsidRDefault="00000000" w:rsidRPr="00000000" w14:paraId="0000000A">
      <w:pPr>
        <w:rPr>
          <w:rFonts w:ascii="Cambria Math" w:cs="Cambria Math" w:eastAsia="Cambria Math" w:hAnsi="Cambria Math"/>
        </w:rPr>
      </w:pPr>
      <w:r w:rsidDel="00000000" w:rsidR="00000000" w:rsidRPr="00000000">
        <w:rPr>
          <w:rFonts w:ascii="Cambria Math" w:cs="Cambria Math" w:eastAsia="Cambria Math" w:hAnsi="Cambria Math"/>
          <w:u w:val="single"/>
          <w:rtl w:val="0"/>
        </w:rPr>
        <w:t xml:space="preserve">PROFESOR/A</w:t>
      </w:r>
      <w:r w:rsidDel="00000000" w:rsidR="00000000" w:rsidRPr="00000000">
        <w:rPr>
          <w:rFonts w:ascii="Cambria Math" w:cs="Cambria Math" w:eastAsia="Cambria Math" w:hAnsi="Cambria Math"/>
          <w:rtl w:val="0"/>
        </w:rPr>
        <w:t xml:space="preserve">: Lic. María Nazarena Martínez</w:t>
      </w:r>
    </w:p>
    <w:p w:rsidR="00000000" w:rsidDel="00000000" w:rsidP="00000000" w:rsidRDefault="00000000" w:rsidRPr="00000000" w14:paraId="0000000B">
      <w:pPr>
        <w:rPr/>
      </w:pPr>
      <w:r w:rsidDel="00000000" w:rsidR="00000000" w:rsidRPr="00000000">
        <w:rPr>
          <w:rFonts w:ascii="Cambria Math" w:cs="Cambria Math" w:eastAsia="Cambria Math" w:hAnsi="Cambria Math"/>
          <w:u w:val="single"/>
          <w:rtl w:val="0"/>
        </w:rPr>
        <w:t xml:space="preserve">CORREO ELECTRÓNICO: </w:t>
      </w:r>
      <w:hyperlink r:id="rId9">
        <w:r w:rsidDel="00000000" w:rsidR="00000000" w:rsidRPr="00000000">
          <w:rPr>
            <w:color w:val="1155cc"/>
            <w:u w:val="single"/>
            <w:rtl w:val="0"/>
          </w:rPr>
          <w:t xml:space="preserve">martineznazarena@instituto46.edu.ar</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ab/>
        <w:tab/>
        <w:t xml:space="preserve">    </w:t>
      </w:r>
      <w:hyperlink r:id="rId10">
        <w:r w:rsidDel="00000000" w:rsidR="00000000" w:rsidRPr="00000000">
          <w:rPr>
            <w:color w:val="1155cc"/>
            <w:u w:val="single"/>
            <w:rtl w:val="0"/>
          </w:rPr>
          <w:t xml:space="preserve">marianazmartinez@abc.gob.ar</w:t>
        </w:r>
      </w:hyperlink>
      <w:r w:rsidDel="00000000" w:rsidR="00000000" w:rsidRPr="00000000">
        <w:rPr>
          <w:rtl w:val="0"/>
        </w:rPr>
      </w:r>
    </w:p>
    <w:p w:rsidR="00000000" w:rsidDel="00000000" w:rsidP="00000000" w:rsidRDefault="00000000" w:rsidRPr="00000000" w14:paraId="0000000D">
      <w:pPr>
        <w:rPr>
          <w:rFonts w:ascii="Cambria Math" w:cs="Cambria Math" w:eastAsia="Cambria Math" w:hAnsi="Cambria Math"/>
        </w:rPr>
      </w:pPr>
      <w:r w:rsidDel="00000000" w:rsidR="00000000" w:rsidRPr="00000000">
        <w:rPr>
          <w:rFonts w:ascii="Cambria Math" w:cs="Cambria Math" w:eastAsia="Cambria Math" w:hAnsi="Cambria Math"/>
          <w:u w:val="single"/>
          <w:rtl w:val="0"/>
        </w:rPr>
        <w:t xml:space="preserve">HORARIO SEMANAL</w:t>
      </w:r>
      <w:r w:rsidDel="00000000" w:rsidR="00000000" w:rsidRPr="00000000">
        <w:rPr>
          <w:rFonts w:ascii="Cambria Math" w:cs="Cambria Math" w:eastAsia="Cambria Math" w:hAnsi="Cambria Math"/>
          <w:rtl w:val="0"/>
        </w:rPr>
        <w:t xml:space="preserve">: lunes de 15.30 a 17.30 hs.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FUNDAMENTACIÓN </w:t>
      </w:r>
    </w:p>
    <w:p w:rsidR="00000000" w:rsidDel="00000000" w:rsidP="00000000" w:rsidRDefault="00000000" w:rsidRPr="00000000" w14:paraId="00000010">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11">
      <w:pPr>
        <w:spacing w:after="200" w:line="360" w:lineRule="auto"/>
        <w:jc w:val="both"/>
        <w:rPr/>
      </w:pPr>
      <w:r w:rsidDel="00000000" w:rsidR="00000000" w:rsidRPr="00000000">
        <w:rPr>
          <w:rFonts w:ascii="Cambria Math" w:cs="Cambria Math" w:eastAsia="Cambria Math" w:hAnsi="Cambria Math"/>
          <w:sz w:val="24"/>
          <w:szCs w:val="24"/>
          <w:rtl w:val="0"/>
        </w:rPr>
        <w:t xml:space="preserve">La Didáctica de las Prácticas del Lenguaje y la Literatura surge de la necesidad de construir un entramado coherente en el que las propuestas curriculares adopten un enfoque común de enseñanza, contenido y evaluación con el resto de los diseños que integran el sistema educativo de la Provincia de Buenos Aires.</w:t>
      </w:r>
      <w:r w:rsidDel="00000000" w:rsidR="00000000" w:rsidRPr="00000000">
        <w:rPr>
          <w:rtl w:val="0"/>
        </w:rPr>
        <w:t xml:space="preserve"> </w:t>
      </w:r>
    </w:p>
    <w:p w:rsidR="00000000" w:rsidDel="00000000" w:rsidP="00000000" w:rsidRDefault="00000000" w:rsidRPr="00000000" w14:paraId="00000012">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Las </w:t>
      </w:r>
      <w:r w:rsidDel="00000000" w:rsidR="00000000" w:rsidRPr="00000000">
        <w:rPr>
          <w:rFonts w:ascii="Cambria Math" w:cs="Cambria Math" w:eastAsia="Cambria Math" w:hAnsi="Cambria Math"/>
          <w:i w:val="1"/>
          <w:sz w:val="24"/>
          <w:szCs w:val="24"/>
          <w:rtl w:val="0"/>
        </w:rPr>
        <w:t xml:space="preserve">prácticas del lenguaje</w:t>
      </w:r>
      <w:r w:rsidDel="00000000" w:rsidR="00000000" w:rsidRPr="00000000">
        <w:rPr>
          <w:rFonts w:ascii="Cambria Math" w:cs="Cambria Math" w:eastAsia="Cambria Math" w:hAnsi="Cambria Math"/>
          <w:sz w:val="24"/>
          <w:szCs w:val="24"/>
          <w:rtl w:val="0"/>
        </w:rPr>
        <w:t xml:space="preserve"> son entendidas como las diferentes formas de relación social que se llevan a cabo por medio, en interacción y a partir del lenguaje. Es la multiplicidad de estrategias de enseñanza para la construcción de un dominio práctico de esta herramienta en el marco de situaciones sociales reales lo que se abordará en el área.</w:t>
      </w:r>
    </w:p>
    <w:p w:rsidR="00000000" w:rsidDel="00000000" w:rsidP="00000000" w:rsidRDefault="00000000" w:rsidRPr="00000000" w14:paraId="00000013">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Esta delimitación implica un cambio de perspectiva respecto a la didáctica propuesta, desde la que es necesario concebir el modo en el que se entiende la construcción de los saberes considerando que a medida que se hace uso de la lengua se va construyendo una reflexión constante sobre aquello que se dice, lee, escribe y escucha. De esta propuesta también dependerá el modo en que se conforma el objeto de conocimiento, confeccionando y elaborando propuestas áulicas enmarcadas en el uso, sin fragmentarlo en unidades menores.</w:t>
      </w:r>
    </w:p>
    <w:p w:rsidR="00000000" w:rsidDel="00000000" w:rsidP="00000000" w:rsidRDefault="00000000" w:rsidRPr="00000000" w14:paraId="00000014">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El desafío de los docentes en la escuela será formar a todos los/las ciudadanos/as como sujetos de las prácticas sociales del lenguaje, entendiendo que el aprendizaje de la lengua tiene sentido en la medida en que esté incluido en el proceso de apropiación de ese uso.</w:t>
      </w:r>
    </w:p>
    <w:p w:rsidR="00000000" w:rsidDel="00000000" w:rsidP="00000000" w:rsidRDefault="00000000" w:rsidRPr="00000000" w14:paraId="00000015">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En este recorrido, se destacan algunos criterios fundamentales con los que se espera que se aborden los contenidos del área, tales como la </w:t>
      </w:r>
      <w:r w:rsidDel="00000000" w:rsidR="00000000" w:rsidRPr="00000000">
        <w:rPr>
          <w:rFonts w:ascii="Cambria Math" w:cs="Cambria Math" w:eastAsia="Cambria Math" w:hAnsi="Cambria Math"/>
          <w:i w:val="1"/>
          <w:sz w:val="24"/>
          <w:szCs w:val="24"/>
          <w:rtl w:val="0"/>
        </w:rPr>
        <w:t xml:space="preserve">continuidad pedagógica</w:t>
      </w:r>
      <w:r w:rsidDel="00000000" w:rsidR="00000000" w:rsidRPr="00000000">
        <w:rPr>
          <w:rFonts w:ascii="Cambria Math" w:cs="Cambria Math" w:eastAsia="Cambria Math" w:hAnsi="Cambria Math"/>
          <w:sz w:val="24"/>
          <w:szCs w:val="24"/>
          <w:rtl w:val="0"/>
        </w:rPr>
        <w:t xml:space="preserve">, en la que es necesario ejercer las prácticas de lectura, escritura e intercambio oral en forma sostenida; la presentación de la </w:t>
      </w:r>
      <w:r w:rsidDel="00000000" w:rsidR="00000000" w:rsidRPr="00000000">
        <w:rPr>
          <w:rFonts w:ascii="Cambria Math" w:cs="Cambria Math" w:eastAsia="Cambria Math" w:hAnsi="Cambria Math"/>
          <w:i w:val="1"/>
          <w:sz w:val="24"/>
          <w:szCs w:val="24"/>
          <w:rtl w:val="0"/>
        </w:rPr>
        <w:t xml:space="preserve">diversidad de prácticas</w:t>
      </w:r>
      <w:r w:rsidDel="00000000" w:rsidR="00000000" w:rsidRPr="00000000">
        <w:rPr>
          <w:rFonts w:ascii="Cambria Math" w:cs="Cambria Math" w:eastAsia="Cambria Math" w:hAnsi="Cambria Math"/>
          <w:sz w:val="24"/>
          <w:szCs w:val="24"/>
          <w:rtl w:val="0"/>
        </w:rPr>
        <w:t xml:space="preserve"> en múltiples situaciones, con diferentes propósitos, con relaciones perlocutivas diferentes, abordando diversos géneros discursivos y asumiendo distintas posiciones; la </w:t>
      </w:r>
      <w:r w:rsidDel="00000000" w:rsidR="00000000" w:rsidRPr="00000000">
        <w:rPr>
          <w:rFonts w:ascii="Cambria Math" w:cs="Cambria Math" w:eastAsia="Cambria Math" w:hAnsi="Cambria Math"/>
          <w:i w:val="1"/>
          <w:sz w:val="24"/>
          <w:szCs w:val="24"/>
          <w:rtl w:val="0"/>
        </w:rPr>
        <w:t xml:space="preserve">alternancia metodológica</w:t>
      </w:r>
      <w:r w:rsidDel="00000000" w:rsidR="00000000" w:rsidRPr="00000000">
        <w:rPr>
          <w:rFonts w:ascii="Cambria Math" w:cs="Cambria Math" w:eastAsia="Cambria Math" w:hAnsi="Cambria Math"/>
          <w:sz w:val="24"/>
          <w:szCs w:val="24"/>
          <w:rtl w:val="0"/>
        </w:rPr>
        <w:t xml:space="preserve"> sustentada en la variedad de propuestas de enseñanza; y la creación de un </w:t>
      </w:r>
      <w:r w:rsidDel="00000000" w:rsidR="00000000" w:rsidRPr="00000000">
        <w:rPr>
          <w:rFonts w:ascii="Cambria Math" w:cs="Cambria Math" w:eastAsia="Cambria Math" w:hAnsi="Cambria Math"/>
          <w:i w:val="1"/>
          <w:sz w:val="24"/>
          <w:szCs w:val="24"/>
          <w:rtl w:val="0"/>
        </w:rPr>
        <w:t xml:space="preserve">ambiente de trabajo cooperativo</w:t>
      </w:r>
      <w:r w:rsidDel="00000000" w:rsidR="00000000" w:rsidRPr="00000000">
        <w:rPr>
          <w:rFonts w:ascii="Cambria Math" w:cs="Cambria Math" w:eastAsia="Cambria Math" w:hAnsi="Cambria Math"/>
          <w:sz w:val="24"/>
          <w:szCs w:val="24"/>
          <w:rtl w:val="0"/>
        </w:rPr>
        <w:t xml:space="preserve"> donde los/las alumnos/as se sientan convocados/as a intervenir con confianza, libertad y asumiendo sus responsabilidades.</w:t>
      </w:r>
    </w:p>
    <w:p w:rsidR="00000000" w:rsidDel="00000000" w:rsidP="00000000" w:rsidRDefault="00000000" w:rsidRPr="00000000" w14:paraId="00000016">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Más allá de que toda la sociedad desempeña un rol educativo con respecto a esta enseñanza, los usos que se ponen en juego en la escuela poseen algunas particularidades frente a otros; y esto hace que se constituya en una responsabilidad de los docentes el acceso a los discursos más vinculados con los ámbitos académicos y la cultura letrada en general. De esta manera, se concluye que quien enseña el ejercicio de estas prácticas es la sociedad, pero con la mediación de la escuela y la intervención creativa y transformadora de sus docentes.</w:t>
      </w:r>
    </w:p>
    <w:p w:rsidR="00000000" w:rsidDel="00000000" w:rsidP="00000000" w:rsidRDefault="00000000" w:rsidRPr="00000000" w14:paraId="00000017">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PROPÓSITOS Y SU RELACIÓN CON LAS PRÁCTICAS DE ENSEÑANZA </w:t>
      </w:r>
    </w:p>
    <w:p w:rsidR="00000000" w:rsidDel="00000000" w:rsidP="00000000" w:rsidRDefault="00000000" w:rsidRPr="00000000" w14:paraId="00000018">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19">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El propósito de esta cátedra es realizar los aportes y las mediaciones necesarias para orientar a los estudiantes en la lectura analítica y en la apropiación práctica del Diseño Curricular del Nivel Primario vigente en la Provincia de Buenos Aires y en las particularidades que refieren al análisis de las Prácticas del Lenguaje como área transversal en la construcción del conocimiento. También se realizarán las intervenciones necesarias desde la reflexión teórica y práctica válida no sólo desde los aportes bibliográficos sino también desde la construcción de un pensamiento autónomo problematizador  y desde la propia práctica docente. Se brindarán espacios promotores de intercambio y socialización a través de la aplicación de diversas herramientas y métodos de intercambio, enriquecedores de la actividad conjunta.</w:t>
      </w:r>
    </w:p>
    <w:p w:rsidR="00000000" w:rsidDel="00000000" w:rsidP="00000000" w:rsidRDefault="00000000" w:rsidRPr="00000000" w14:paraId="0000001A">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La modalidad de trabajo tendrá instancias individuales de acreditación teórica en función a lo estudiado desde la motivación de consignas constructivas de un saber aplicado a diversas situaciones hipotéticas de la actualidad. Además, se desarrollarán propuestas de trabajo grupal que fomentarán la organización de un trabajo en equipo secuenciado y predispuesto a la integración de diversos aportes que nutran la formación profesional. En cuanto al desarrollo de las clases, serán implementadas instancias de encuentros grupales totales y fragmentados para interactuar sobre las devoluciones particulares de las propuestas de trabajo, cuyo seguimiento formativo y procesual permitirá que los estudiantes realicen una autoevaluación guiada de sus fortalezas y cuestiones a desarrollar, siendo estas devoluciones un capital informativo que permita al docente la adecuación de su práctica a las necesidades que se presenten a lo largo de la trayectoria.</w:t>
      </w:r>
    </w:p>
    <w:p w:rsidR="00000000" w:rsidDel="00000000" w:rsidP="00000000" w:rsidRDefault="00000000" w:rsidRPr="00000000" w14:paraId="0000001B">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Asimismo, se espera que a lo largo de la cursada la cátedra el estudiante adquiera las siguientes capacidades, vinculadas a los contenidos académicos actualizados y contextualizados a problemáticas del sector socio productivo al que pertenece la carrera:</w:t>
      </w:r>
    </w:p>
    <w:p w:rsidR="00000000" w:rsidDel="00000000" w:rsidP="00000000" w:rsidRDefault="00000000" w:rsidRPr="00000000" w14:paraId="0000001C">
      <w:pPr>
        <w:numPr>
          <w:ilvl w:val="0"/>
          <w:numId w:val="2"/>
        </w:numPr>
        <w:spacing w:after="20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Familiarizar al docente en formación con un conjunto de conceptos y aproximaciones a los estudios de la Didáctica de las Prácticas del lenguaje y la Literatura, a través de un panorama general que le permita identificar las líneas epistemológicas y los distintos tipos de aproximación que se han propuesto en el sistema educativo del último siglo.</w:t>
      </w:r>
    </w:p>
    <w:p w:rsidR="00000000" w:rsidDel="00000000" w:rsidP="00000000" w:rsidRDefault="00000000" w:rsidRPr="00000000" w14:paraId="0000001D">
      <w:pPr>
        <w:numPr>
          <w:ilvl w:val="0"/>
          <w:numId w:val="2"/>
        </w:numPr>
        <w:spacing w:after="200" w:before="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Instrumentar al docente en formación con conceptos operativos de análisis de textos académicos y culturales, con un entrenamiento que le permita asimismo la exploración autónoma de otros conceptos.</w:t>
      </w:r>
    </w:p>
    <w:p w:rsidR="00000000" w:rsidDel="00000000" w:rsidP="00000000" w:rsidRDefault="00000000" w:rsidRPr="00000000" w14:paraId="0000001E">
      <w:pPr>
        <w:numPr>
          <w:ilvl w:val="0"/>
          <w:numId w:val="2"/>
        </w:numPr>
        <w:spacing w:after="200" w:before="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Iniciar la instrumentación del docente en formación para que se incorpore activamente a la dinámica de la enseñanza práctica enmarcada en la propuesta curricular vigente, orientándolo hacia una profundización sensible a sus propias inquietudes y búsquedas; desarrollar en él  una aproximación crítica y creativa hacia la producción de conocimiento; y contribuir a su capacitación para la investigación propia y la elaboración de diversas estrategias adecuadas a las necesidades didácticas.</w:t>
      </w:r>
    </w:p>
    <w:p w:rsidR="00000000" w:rsidDel="00000000" w:rsidP="00000000" w:rsidRDefault="00000000" w:rsidRPr="00000000" w14:paraId="0000001F">
      <w:pPr>
        <w:numPr>
          <w:ilvl w:val="0"/>
          <w:numId w:val="2"/>
        </w:numPr>
        <w:spacing w:after="200" w:before="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Valorar y elaborar el trabajo y la resolución de problemáticas, tanto en forma grupal como individual, de manera oral y escrita. </w:t>
      </w:r>
    </w:p>
    <w:p w:rsidR="00000000" w:rsidDel="00000000" w:rsidP="00000000" w:rsidRDefault="00000000" w:rsidRPr="00000000" w14:paraId="00000020">
      <w:pPr>
        <w:numPr>
          <w:ilvl w:val="0"/>
          <w:numId w:val="2"/>
        </w:numPr>
        <w:spacing w:after="200" w:before="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Desarrollar las competencias necesarias para la escritura de secuencias didácticas, junto con una comprensión crítica de los contenidos teóricos que sustentan esta práctica. </w:t>
      </w:r>
    </w:p>
    <w:p w:rsidR="00000000" w:rsidDel="00000000" w:rsidP="00000000" w:rsidRDefault="00000000" w:rsidRPr="00000000" w14:paraId="00000021">
      <w:pPr>
        <w:numPr>
          <w:ilvl w:val="0"/>
          <w:numId w:val="2"/>
        </w:numPr>
        <w:spacing w:after="20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Fomentar el análisis crítico de las propias interpretaciones y producciones de los diferentes tipos de textos orales y escritos. </w:t>
      </w:r>
    </w:p>
    <w:p w:rsidR="00000000" w:rsidDel="00000000" w:rsidP="00000000" w:rsidRDefault="00000000" w:rsidRPr="00000000" w14:paraId="00000022">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CONTENIDOS</w:t>
      </w:r>
    </w:p>
    <w:p w:rsidR="00000000" w:rsidDel="00000000" w:rsidP="00000000" w:rsidRDefault="00000000" w:rsidRPr="00000000" w14:paraId="00000024">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25">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Los contenidos de este espacio están pensados de forma tal que permiten un acercamiento reflexivo y crítico de los Diseños Curriculares del nivel. A partir de allí, se realizará un recorrido inicial por el proceso de alfabetización para luego ingresar en el trabajo con las prácticas del lenguaje que, aunque se fragmentan para un estudio profundo de cada una, en la praxis se llevan a cabo de manera interrelacionada.</w:t>
      </w:r>
    </w:p>
    <w:p w:rsidR="00000000" w:rsidDel="00000000" w:rsidP="00000000" w:rsidRDefault="00000000" w:rsidRPr="00000000" w14:paraId="00000026">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 partir de la lectura y/o re-lectura de la pluralidad de perspectivas de la bibliografía, el objetivo es analizar los supuestos epistemológicos que sustentan las bases de la Didáctica de las Prácticas del Lenguaje, profundizando el abordaje de textos de lectura compleja e insertando a los estudiantes en el mundo de la escritura académica crítica, en la que no sólo se dará cuenta de lo aprendido sino que implementará la intervención transformadora e innovadora de los recursos. La relevancia de la temática propuesta surge de la necesidad de consolidar una sistematización conceptual básica que permita introducir a los docentes en formación en los debates y reflexiones acerca del proceso de alfabetización desde todas las posibilidades de la lengua en uso, así como también de los contenidos que acompañarán el desarrollo progresivo de estas prácticas.</w:t>
      </w:r>
    </w:p>
    <w:p w:rsidR="00000000" w:rsidDel="00000000" w:rsidP="00000000" w:rsidRDefault="00000000" w:rsidRPr="00000000" w14:paraId="00000027">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El objetivo será que el recorrido bibliográfico sea un sostén para la elaboración de propuestas de clase concretas, presentadas como secuencias o planificaciones, proyectos y sus respectivas rúbricas evaluadoras, con la inserción de pertinentes indicadores de avance.</w:t>
      </w:r>
    </w:p>
    <w:p w:rsidR="00000000" w:rsidDel="00000000" w:rsidP="00000000" w:rsidRDefault="00000000" w:rsidRPr="00000000" w14:paraId="00000028">
      <w:pPr>
        <w:spacing w:after="0" w:lineRule="auto"/>
        <w:jc w:val="both"/>
        <w:rPr>
          <w:rFonts w:ascii="Cambria Math" w:cs="Cambria Math" w:eastAsia="Cambria Math" w:hAnsi="Cambria Math"/>
          <w:b w:val="1"/>
          <w:sz w:val="24"/>
          <w:szCs w:val="24"/>
          <w:u w:val="single"/>
        </w:rPr>
      </w:pPr>
      <w:r w:rsidDel="00000000" w:rsidR="00000000" w:rsidRPr="00000000">
        <w:rPr>
          <w:rFonts w:ascii="Cambria Math" w:cs="Cambria Math" w:eastAsia="Cambria Math" w:hAnsi="Cambria Math"/>
          <w:b w:val="1"/>
          <w:sz w:val="24"/>
          <w:szCs w:val="24"/>
          <w:u w:val="single"/>
          <w:rtl w:val="0"/>
        </w:rPr>
        <w:t xml:space="preserve">Unidad 1</w:t>
      </w:r>
    </w:p>
    <w:p w:rsidR="00000000" w:rsidDel="00000000" w:rsidP="00000000" w:rsidRDefault="00000000" w:rsidRPr="00000000" w14:paraId="00000029">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Prácticas del lenguaje y literatura en Educación Primaria</w:t>
      </w:r>
    </w:p>
    <w:p w:rsidR="00000000" w:rsidDel="00000000" w:rsidP="00000000" w:rsidRDefault="00000000" w:rsidRPr="00000000" w14:paraId="0000002B">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Diseño curricular de Educación Primaria.</w:t>
      </w:r>
    </w:p>
    <w:p w:rsidR="00000000" w:rsidDel="00000000" w:rsidP="00000000" w:rsidRDefault="00000000" w:rsidRPr="00000000" w14:paraId="0000002C">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Lectura y análisis del “capítulo” de Prácticas del Lenguaje y Literatura y su inserción dentro del diseño curricular del nivel.</w:t>
      </w:r>
    </w:p>
    <w:p w:rsidR="00000000" w:rsidDel="00000000" w:rsidP="00000000" w:rsidRDefault="00000000" w:rsidRPr="00000000" w14:paraId="0000002D">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transversalidad de las TICS y la Educación Sexual Integral.</w:t>
      </w:r>
    </w:p>
    <w:p w:rsidR="00000000" w:rsidDel="00000000" w:rsidP="00000000" w:rsidRDefault="00000000" w:rsidRPr="00000000" w14:paraId="0000002E">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Cambria Math" w:cs="Cambria Math" w:eastAsia="Cambria Math" w:hAnsi="Cambria Math"/>
          <w:b w:val="1"/>
          <w:sz w:val="24"/>
          <w:szCs w:val="24"/>
          <w:u w:val="single"/>
        </w:rPr>
      </w:pPr>
      <w:r w:rsidDel="00000000" w:rsidR="00000000" w:rsidRPr="00000000">
        <w:rPr>
          <w:rFonts w:ascii="Cambria Math" w:cs="Cambria Math" w:eastAsia="Cambria Math" w:hAnsi="Cambria Math"/>
          <w:b w:val="1"/>
          <w:sz w:val="24"/>
          <w:szCs w:val="24"/>
          <w:u w:val="single"/>
          <w:rtl w:val="0"/>
        </w:rPr>
        <w:t xml:space="preserve">Unidad 2</w:t>
      </w:r>
    </w:p>
    <w:p w:rsidR="00000000" w:rsidDel="00000000" w:rsidP="00000000" w:rsidRDefault="00000000" w:rsidRPr="00000000" w14:paraId="00000030">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31">
      <w:pPr>
        <w:spacing w:after="0" w:line="36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Didáctica de la alfabetización</w:t>
      </w:r>
    </w:p>
    <w:p w:rsidR="00000000" w:rsidDel="00000000" w:rsidP="00000000" w:rsidRDefault="00000000" w:rsidRPr="00000000" w14:paraId="00000032">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alfabetización en la Educación Primaria: proceso de adquisición del lenguaje escrito.</w:t>
      </w:r>
    </w:p>
    <w:p w:rsidR="00000000" w:rsidDel="00000000" w:rsidP="00000000" w:rsidRDefault="00000000" w:rsidRPr="00000000" w14:paraId="00000033">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alfabetización en contextos de diversidad cultural y lingüística. Primera lengua materna y segunda lengua. Multilingüismo.</w:t>
      </w:r>
    </w:p>
    <w:p w:rsidR="00000000" w:rsidDel="00000000" w:rsidP="00000000" w:rsidRDefault="00000000" w:rsidRPr="00000000" w14:paraId="00000034">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35">
      <w:pPr>
        <w:spacing w:after="0" w:lineRule="auto"/>
        <w:jc w:val="both"/>
        <w:rPr>
          <w:rFonts w:ascii="Cambria Math" w:cs="Cambria Math" w:eastAsia="Cambria Math" w:hAnsi="Cambria Math"/>
          <w:b w:val="1"/>
          <w:sz w:val="24"/>
          <w:szCs w:val="24"/>
          <w:u w:val="single"/>
        </w:rPr>
      </w:pPr>
      <w:r w:rsidDel="00000000" w:rsidR="00000000" w:rsidRPr="00000000">
        <w:rPr>
          <w:rFonts w:ascii="Cambria Math" w:cs="Cambria Math" w:eastAsia="Cambria Math" w:hAnsi="Cambria Math"/>
          <w:b w:val="1"/>
          <w:sz w:val="24"/>
          <w:szCs w:val="24"/>
          <w:u w:val="single"/>
          <w:rtl w:val="0"/>
        </w:rPr>
        <w:t xml:space="preserve">Unidad 3</w:t>
      </w:r>
    </w:p>
    <w:p w:rsidR="00000000" w:rsidDel="00000000" w:rsidP="00000000" w:rsidRDefault="00000000" w:rsidRPr="00000000" w14:paraId="00000036">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37">
      <w:pPr>
        <w:spacing w:after="0" w:line="36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Didáctica de las prácticas de oralidad</w:t>
      </w:r>
    </w:p>
    <w:p w:rsidR="00000000" w:rsidDel="00000000" w:rsidP="00000000" w:rsidRDefault="00000000" w:rsidRPr="00000000" w14:paraId="00000038">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Proceso de adquisición del lenguaje. Relación pensamiento-lenguaje.</w:t>
      </w:r>
    </w:p>
    <w:p w:rsidR="00000000" w:rsidDel="00000000" w:rsidP="00000000" w:rsidRDefault="00000000" w:rsidRPr="00000000" w14:paraId="00000039">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Particularidades de la lengua oral y de la lengua escrita. La oralidad en diferentes formatos y soportes, adecuados a los recorridos de los alumnos/as.</w:t>
      </w:r>
    </w:p>
    <w:p w:rsidR="00000000" w:rsidDel="00000000" w:rsidP="00000000" w:rsidRDefault="00000000" w:rsidRPr="00000000" w14:paraId="0000003A">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escucha y el habla en contextos informales y formales. El diálogo y la conversación. La narración, la exposición, la entrevista, la argumentación, entre otros. La re-narración con sentido social. Adecuación a las situaciones comunicativas.</w:t>
      </w:r>
    </w:p>
    <w:p w:rsidR="00000000" w:rsidDel="00000000" w:rsidP="00000000" w:rsidRDefault="00000000" w:rsidRPr="00000000" w14:paraId="0000003B">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Propuesta didáctica: Diseño de diversas modalidades organizativas de situaciones didácticas de prácticas de oralidad.</w:t>
      </w:r>
    </w:p>
    <w:p w:rsidR="00000000" w:rsidDel="00000000" w:rsidP="00000000" w:rsidRDefault="00000000" w:rsidRPr="00000000" w14:paraId="0000003C">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3D">
      <w:pPr>
        <w:spacing w:after="0" w:lineRule="auto"/>
        <w:jc w:val="both"/>
        <w:rPr>
          <w:rFonts w:ascii="Cambria Math" w:cs="Cambria Math" w:eastAsia="Cambria Math" w:hAnsi="Cambria Math"/>
          <w:b w:val="1"/>
          <w:sz w:val="24"/>
          <w:szCs w:val="24"/>
          <w:u w:val="single"/>
        </w:rPr>
      </w:pPr>
      <w:r w:rsidDel="00000000" w:rsidR="00000000" w:rsidRPr="00000000">
        <w:rPr>
          <w:rFonts w:ascii="Cambria Math" w:cs="Cambria Math" w:eastAsia="Cambria Math" w:hAnsi="Cambria Math"/>
          <w:b w:val="1"/>
          <w:sz w:val="24"/>
          <w:szCs w:val="24"/>
          <w:u w:val="single"/>
          <w:rtl w:val="0"/>
        </w:rPr>
        <w:t xml:space="preserve">Unidad 4</w:t>
      </w:r>
    </w:p>
    <w:p w:rsidR="00000000" w:rsidDel="00000000" w:rsidP="00000000" w:rsidRDefault="00000000" w:rsidRPr="00000000" w14:paraId="0000003E">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Didáctica de las prácticas de lectura</w:t>
      </w:r>
    </w:p>
    <w:p w:rsidR="00000000" w:rsidDel="00000000" w:rsidP="00000000" w:rsidRDefault="00000000" w:rsidRPr="00000000" w14:paraId="00000040">
      <w:pPr>
        <w:spacing w:after="0" w:lineRule="auto"/>
        <w:jc w:val="both"/>
        <w:rPr>
          <w:rFonts w:ascii="Cambria Math" w:cs="Cambria Math" w:eastAsia="Cambria Math" w:hAnsi="Cambria Math"/>
          <w:i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Qué es leer. La lectura en diferentes formatos y soportes, adecuados a los recorridos lectores de los alumnos/as. Propósitos de la lectura: leer para saber, leer para hacer, leer para disfrutar. Géneros discursivos. Situaciones de lectura: lectura del maestro/a; lectura por sí mismo. La formación de lectores. El maestro/a como modelo lector y como mediador de lectura.</w:t>
      </w:r>
    </w:p>
    <w:p w:rsidR="00000000" w:rsidDel="00000000" w:rsidP="00000000" w:rsidRDefault="00000000" w:rsidRPr="00000000" w14:paraId="00000042">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Textos literarios y textos de estudio. Textos propios de los medios de comunicación social.</w:t>
      </w:r>
    </w:p>
    <w:p w:rsidR="00000000" w:rsidDel="00000000" w:rsidP="00000000" w:rsidRDefault="00000000" w:rsidRPr="00000000" w14:paraId="00000043">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Materiales de lectura: criterios de selección de materiales en diferentes géneros discursivos y en diversos soportes. La biblioteca de aula, la biblioteca escolar, la biblioteca pública y la biblioteca popular.</w:t>
      </w:r>
    </w:p>
    <w:p w:rsidR="00000000" w:rsidDel="00000000" w:rsidP="00000000" w:rsidRDefault="00000000" w:rsidRPr="00000000" w14:paraId="00000044">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Propuesta didáctica: diseño de diversas modalidades organizativas de situaciones didácticas de enseñanza de prácticas de lectura.</w:t>
      </w:r>
    </w:p>
    <w:p w:rsidR="00000000" w:rsidDel="00000000" w:rsidP="00000000" w:rsidRDefault="00000000" w:rsidRPr="00000000" w14:paraId="00000045">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46">
      <w:pPr>
        <w:spacing w:after="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Didáctica de la literatura</w:t>
      </w:r>
    </w:p>
    <w:p w:rsidR="00000000" w:rsidDel="00000000" w:rsidP="00000000" w:rsidRDefault="00000000" w:rsidRPr="00000000" w14:paraId="00000047">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literatura en la Educación Primaria. La estética del texto literario.</w:t>
      </w:r>
    </w:p>
    <w:p w:rsidR="00000000" w:rsidDel="00000000" w:rsidP="00000000" w:rsidRDefault="00000000" w:rsidRPr="00000000" w14:paraId="00000049">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literatura de tradición oral. Poesías y canciones tradicionales. Estructura del cuento maravilloso tradicional, particularidades estructurales y morfología de los cuentos populares infantiles.</w:t>
      </w:r>
    </w:p>
    <w:p w:rsidR="00000000" w:rsidDel="00000000" w:rsidP="00000000" w:rsidRDefault="00000000" w:rsidRPr="00000000" w14:paraId="0000004A">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Literatura de autor. Literatura infantil de autores contemporáneos. Construcción histórica del concepto de literatura infantil.</w:t>
      </w:r>
    </w:p>
    <w:p w:rsidR="00000000" w:rsidDel="00000000" w:rsidP="00000000" w:rsidRDefault="00000000" w:rsidRPr="00000000" w14:paraId="0000004B">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El corpus literario: criterios de selección. </w:t>
      </w:r>
    </w:p>
    <w:p w:rsidR="00000000" w:rsidDel="00000000" w:rsidP="00000000" w:rsidRDefault="00000000" w:rsidRPr="00000000" w14:paraId="0000004C">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Propuesta didáctica: diseño de diversas modalidades organizativas de situaciones didácticas de enseñanza de textos literarios.</w:t>
      </w:r>
    </w:p>
    <w:p w:rsidR="00000000" w:rsidDel="00000000" w:rsidP="00000000" w:rsidRDefault="00000000" w:rsidRPr="00000000" w14:paraId="0000004D">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4E">
      <w:pPr>
        <w:spacing w:after="0" w:lineRule="auto"/>
        <w:jc w:val="both"/>
        <w:rPr>
          <w:rFonts w:ascii="Cambria Math" w:cs="Cambria Math" w:eastAsia="Cambria Math" w:hAnsi="Cambria Math"/>
          <w:b w:val="1"/>
          <w:sz w:val="24"/>
          <w:szCs w:val="24"/>
          <w:u w:val="single"/>
        </w:rPr>
      </w:pPr>
      <w:r w:rsidDel="00000000" w:rsidR="00000000" w:rsidRPr="00000000">
        <w:rPr>
          <w:rFonts w:ascii="Cambria Math" w:cs="Cambria Math" w:eastAsia="Cambria Math" w:hAnsi="Cambria Math"/>
          <w:b w:val="1"/>
          <w:sz w:val="24"/>
          <w:szCs w:val="24"/>
          <w:u w:val="single"/>
          <w:rtl w:val="0"/>
        </w:rPr>
        <w:t xml:space="preserve">Unidad 5</w:t>
      </w:r>
    </w:p>
    <w:p w:rsidR="00000000" w:rsidDel="00000000" w:rsidP="00000000" w:rsidRDefault="00000000" w:rsidRPr="00000000" w14:paraId="0000004F">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Didáctica de las prácticas de escritura</w:t>
      </w:r>
    </w:p>
    <w:p w:rsidR="00000000" w:rsidDel="00000000" w:rsidP="00000000" w:rsidRDefault="00000000" w:rsidRPr="00000000" w14:paraId="00000051">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Qué es escribir. La escritura en diferentes formatos y soportes, adecuados a los recorridos de los alumnos/as. Situaciones de escritura: dictado del maestro/a; escritura por sí mismo.</w:t>
      </w:r>
    </w:p>
    <w:p w:rsidR="00000000" w:rsidDel="00000000" w:rsidP="00000000" w:rsidRDefault="00000000" w:rsidRPr="00000000" w14:paraId="00000052">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Textos creativos. Textos de estudio: definición, ejemplo, comparación, reformulación (desarrollo de un tema), resumen, clasificación, preguntas por el qué y por el porqué, narración, cuadro sinóptico, mapa y red conceptual, informes, entre otros. Textos propios de los medios de comunicación social: radio, TV, telemática, cine, teatro.</w:t>
      </w:r>
    </w:p>
    <w:p w:rsidR="00000000" w:rsidDel="00000000" w:rsidP="00000000" w:rsidRDefault="00000000" w:rsidRPr="00000000" w14:paraId="00000053">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Propuesta didáctica: diseño de diversas modalidades organizativas de situaciones didácticas de enseñanza de prácticas de escritura.</w:t>
      </w:r>
    </w:p>
    <w:p w:rsidR="00000000" w:rsidDel="00000000" w:rsidP="00000000" w:rsidRDefault="00000000" w:rsidRPr="00000000" w14:paraId="00000054">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55">
      <w:pPr>
        <w:spacing w:after="0" w:lineRule="auto"/>
        <w:jc w:val="both"/>
        <w:rPr>
          <w:rFonts w:ascii="Cambria Math" w:cs="Cambria Math" w:eastAsia="Cambria Math" w:hAnsi="Cambria Math"/>
          <w:b w:val="1"/>
          <w:sz w:val="24"/>
          <w:szCs w:val="24"/>
          <w:u w:val="single"/>
        </w:rPr>
      </w:pPr>
      <w:r w:rsidDel="00000000" w:rsidR="00000000" w:rsidRPr="00000000">
        <w:rPr>
          <w:rFonts w:ascii="Cambria Math" w:cs="Cambria Math" w:eastAsia="Cambria Math" w:hAnsi="Cambria Math"/>
          <w:b w:val="1"/>
          <w:sz w:val="24"/>
          <w:szCs w:val="24"/>
          <w:u w:val="single"/>
          <w:rtl w:val="0"/>
        </w:rPr>
        <w:t xml:space="preserve">Unidad 6</w:t>
      </w:r>
    </w:p>
    <w:p w:rsidR="00000000" w:rsidDel="00000000" w:rsidP="00000000" w:rsidRDefault="00000000" w:rsidRPr="00000000" w14:paraId="00000056">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Cambria Math" w:cs="Cambria Math" w:eastAsia="Cambria Math" w:hAnsi="Cambria Math"/>
          <w:i w:val="1"/>
          <w:sz w:val="24"/>
          <w:szCs w:val="24"/>
        </w:rPr>
      </w:pPr>
      <w:r w:rsidDel="00000000" w:rsidR="00000000" w:rsidRPr="00000000">
        <w:rPr>
          <w:rFonts w:ascii="Cambria Math" w:cs="Cambria Math" w:eastAsia="Cambria Math" w:hAnsi="Cambria Math"/>
          <w:i w:val="1"/>
          <w:sz w:val="24"/>
          <w:szCs w:val="24"/>
          <w:rtl w:val="0"/>
        </w:rPr>
        <w:t xml:space="preserve">Didáctica de la reflexión sobre las prácticas del lenguaje y la evaluación</w:t>
      </w:r>
    </w:p>
    <w:p w:rsidR="00000000" w:rsidDel="00000000" w:rsidP="00000000" w:rsidRDefault="00000000" w:rsidRPr="00000000" w14:paraId="00000058">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lengua como práctica social. La lengua en sus dimensiones comunicativa, expresiva, reflexiva y cognitiva.</w:t>
      </w:r>
    </w:p>
    <w:p w:rsidR="00000000" w:rsidDel="00000000" w:rsidP="00000000" w:rsidRDefault="00000000" w:rsidRPr="00000000" w14:paraId="00000059">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Reflexión metalingüística sobre las prácticas de lectura, escritura y oralidad.</w:t>
      </w:r>
    </w:p>
    <w:p w:rsidR="00000000" w:rsidDel="00000000" w:rsidP="00000000" w:rsidRDefault="00000000" w:rsidRPr="00000000" w14:paraId="0000005A">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Contextualización de la gramática y la normativa.</w:t>
      </w:r>
    </w:p>
    <w:p w:rsidR="00000000" w:rsidDel="00000000" w:rsidP="00000000" w:rsidRDefault="00000000" w:rsidRPr="00000000" w14:paraId="0000005B">
      <w:pPr>
        <w:spacing w:after="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La evaluación de las prácticas de lectura, escritura y oralidad.</w:t>
      </w:r>
    </w:p>
    <w:p w:rsidR="00000000" w:rsidDel="00000000" w:rsidP="00000000" w:rsidRDefault="00000000" w:rsidRPr="00000000" w14:paraId="0000005C">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5D">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ESTRATEGIAS METODOLÓGICAS </w:t>
      </w:r>
    </w:p>
    <w:p w:rsidR="00000000" w:rsidDel="00000000" w:rsidP="00000000" w:rsidRDefault="00000000" w:rsidRPr="00000000" w14:paraId="0000005E">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5F">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Se establecerá un tiempo de trabajo de modo que regule la lectura y discusión de la teoría y la escritura  y puesta en común de las producciones que sean propuestas en la cátedra, que se debatirán en el curso y serán compartidos mediante el uso de la plataforma virtual a través de Foros y comentarios en las clases virtuales/presenciales. </w:t>
      </w:r>
    </w:p>
    <w:p w:rsidR="00000000" w:rsidDel="00000000" w:rsidP="00000000" w:rsidRDefault="00000000" w:rsidRPr="00000000" w14:paraId="00000060">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El desarrollo de los contenidos está previsto para el trabajo de tres Unidades por cuatrimestre, centrándose el primero en el reconocimiento de las prácticas alfabetizadoras iniciales y el abordaje del enfoque del Diseño Curricular vigente. La segunda parte se destinará al trabajo con las prácticas discursivas complejas, como la lectura y la escritura y su correspondiente método de evaluación.</w:t>
      </w:r>
    </w:p>
    <w:p w:rsidR="00000000" w:rsidDel="00000000" w:rsidP="00000000" w:rsidRDefault="00000000" w:rsidRPr="00000000" w14:paraId="00000061">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Durante el primer período de clase, el docente acompañará a los estudiantes en la lectura de textos complejos, brindando recomendaciones estratégicas de lectura para facilitar y garantizar su comprensión.</w:t>
      </w:r>
    </w:p>
    <w:p w:rsidR="00000000" w:rsidDel="00000000" w:rsidP="00000000" w:rsidRDefault="00000000" w:rsidRPr="00000000" w14:paraId="00000062">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Se brindarán preguntas disparadoras a lo largo de todas las clases, para que a partir de ellas los estudiantes puedan reflexionar acerca de todo lo abordado.</w:t>
      </w:r>
    </w:p>
    <w:p w:rsidR="00000000" w:rsidDel="00000000" w:rsidP="00000000" w:rsidRDefault="00000000" w:rsidRPr="00000000" w14:paraId="00000063">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Se hará una referencia permanente a otras áreas, motivando un aprendizaje integral e interdisciplinario.</w:t>
      </w:r>
    </w:p>
    <w:p w:rsidR="00000000" w:rsidDel="00000000" w:rsidP="00000000" w:rsidRDefault="00000000" w:rsidRPr="00000000" w14:paraId="00000064">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Las instancias evaluativas tendrán siempre un acompañamiento sostenido, entendiendo que el aprendizaje es una progresión que necesita de observaciones, ampliaciones, redireccionamientos y mejoras que el docente tiene la responsabilidad de ofrecer a sus estudiantes.</w:t>
      </w:r>
    </w:p>
    <w:p w:rsidR="00000000" w:rsidDel="00000000" w:rsidP="00000000" w:rsidRDefault="00000000" w:rsidRPr="00000000" w14:paraId="00000065">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Se brindarán espacios de consulta e intercambio constantes en relación con es Espacio de la Práctica e inquietudes que vayan surgiendo, buscando siempre nuevas formas de enseñar de acuerdo a las necesidades particulares.</w:t>
      </w:r>
    </w:p>
    <w:p w:rsidR="00000000" w:rsidDel="00000000" w:rsidP="00000000" w:rsidRDefault="00000000" w:rsidRPr="00000000" w14:paraId="00000066">
      <w:pPr>
        <w:numPr>
          <w:ilvl w:val="0"/>
          <w:numId w:val="5"/>
        </w:numPr>
        <w:spacing w:after="0" w:afterAutospacing="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Se promoverá el sentido de vocación y el compromiso con la decisión de la formación docente permanente y continua.</w:t>
      </w:r>
    </w:p>
    <w:p w:rsidR="00000000" w:rsidDel="00000000" w:rsidP="00000000" w:rsidRDefault="00000000" w:rsidRPr="00000000" w14:paraId="00000067">
      <w:pPr>
        <w:numPr>
          <w:ilvl w:val="0"/>
          <w:numId w:val="5"/>
        </w:numPr>
        <w:spacing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Se sugerirán materiales complementarios y bibliotecas de consulta en pos de la ampliación de la biblioteca intelectual y literaria de los estudiantes.</w:t>
      </w:r>
    </w:p>
    <w:p w:rsidR="00000000" w:rsidDel="00000000" w:rsidP="00000000" w:rsidRDefault="00000000" w:rsidRPr="00000000" w14:paraId="00000068">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69">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CALENDARIZACIÓN </w:t>
      </w:r>
    </w:p>
    <w:p w:rsidR="00000000" w:rsidDel="00000000" w:rsidP="00000000" w:rsidRDefault="00000000" w:rsidRPr="00000000" w14:paraId="0000006A">
      <w:pPr>
        <w:spacing w:after="0" w:lineRule="auto"/>
        <w:rPr>
          <w:rFonts w:ascii="Cambria Math" w:cs="Cambria Math" w:eastAsia="Cambria Math" w:hAnsi="Cambria Math"/>
          <w:b w:val="1"/>
          <w:sz w:val="24"/>
          <w:szCs w:val="24"/>
        </w:rPr>
      </w:pPr>
      <w:r w:rsidDel="00000000" w:rsidR="00000000" w:rsidRPr="00000000">
        <w:rPr>
          <w:rtl w:val="0"/>
        </w:rPr>
      </w:r>
    </w:p>
    <w:sdt>
      <w:sdtPr>
        <w:lock w:val="contentLocked"/>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260"/>
            <w:gridCol w:w="7515"/>
            <w:tblGridChange w:id="0">
              <w:tblGrid>
                <w:gridCol w:w="1665"/>
                <w:gridCol w:w="1260"/>
                <w:gridCol w:w="7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Cuatrimestre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Actividad programada</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1º</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C</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U</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R</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I</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M</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R</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Mesa de examen Febrero-Marzo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24/3</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FERIADO NACIONAL</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Inicio de cursada. Presentación de la materia y condiciones de acreditación. Presentación del aula virtual. Unidad 1: Prácticas del lenguaje y la literatura en la Educación Primaria.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El Diseño Curricular. Análisis del enfoque (Educación Inclusiva y participativa).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La transversalidad de la ESI y las TICS. Educación Inclusiva. Presentación y propuesta de TRABAJO N° 1.</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highlight w:val="white"/>
                    <w:rtl w:val="0"/>
                  </w:rPr>
                  <w:t xml:space="preserve">Evacuación de dudas sobre el TRABAJO N° 1 (primera parte).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Abordaje de los Núcleos de Aprendizaje Prioritarios.</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Unidad 2: Alfabetización. Presentación de autores y lineamientos de lectura. (VIRTUAL SINCRÓNICO)</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Unidad 2: Espacio de lectura presencial. Encuentro de debate y análisis bibliográfico. Relación con lineamientos del  Diseño Curricular.</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Segundo Parcial Domiciliario. Construcción de Guía Colaborativa. Orientaciones para el desarrollo de la escritura académica.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Evacuación de consultas sobre el </w:t>
                </w:r>
                <w:r w:rsidDel="00000000" w:rsidR="00000000" w:rsidRPr="00000000">
                  <w:rPr>
                    <w:rFonts w:ascii="Cambria Math" w:cs="Cambria Math" w:eastAsia="Cambria Math" w:hAnsi="Cambria Math"/>
                    <w:highlight w:val="white"/>
                    <w:rtl w:val="0"/>
                  </w:rPr>
                  <w:t xml:space="preserve">Segundo Parcial Domiciliario</w:t>
                </w:r>
                <w:r w:rsidDel="00000000" w:rsidR="00000000" w:rsidRPr="00000000">
                  <w:rPr>
                    <w:rFonts w:ascii="Cambria Math" w:cs="Cambria Math" w:eastAsia="Cambria Math" w:hAnsi="Cambria Math"/>
                    <w:rtl w:val="0"/>
                  </w:rPr>
                  <w:t xml:space="preserve"> y </w:t>
                </w:r>
                <w:r w:rsidDel="00000000" w:rsidR="00000000" w:rsidRPr="00000000">
                  <w:rPr>
                    <w:rFonts w:ascii="Cambria Math" w:cs="Cambria Math" w:eastAsia="Cambria Math" w:hAnsi="Cambria Math"/>
                    <w:highlight w:val="white"/>
                    <w:rtl w:val="0"/>
                  </w:rPr>
                  <w:t xml:space="preserve">el desarrollo de la escritura académica.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jc w:val="both"/>
                  <w:rPr>
                    <w:rFonts w:ascii="Cambria Math" w:cs="Cambria Math" w:eastAsia="Cambria Math" w:hAnsi="Cambria Math"/>
                    <w:highlight w:val="white"/>
                  </w:rPr>
                </w:pPr>
                <w:r w:rsidDel="00000000" w:rsidR="00000000" w:rsidRPr="00000000">
                  <w:rPr>
                    <w:rFonts w:ascii="Cambria Math" w:cs="Cambria Math" w:eastAsia="Cambria Math" w:hAnsi="Cambria Math"/>
                    <w:highlight w:val="white"/>
                    <w:rtl w:val="0"/>
                  </w:rPr>
                  <w:t xml:space="preserve">Entrega de Segundo Parcial Domiciliario. Presentación de Unidad 3: Didáctica de las prácticas de la oralidad. Presentación de autores y conceptos relevantes. (VIRTUAL SINCRÓNICO)</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Encuentro de debate y análisis bibliográfico. Relación con lineamientos del Diseño Curricular.</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Lectura de Antología Literaria para adultos. El efecto poético del discurso literario. Cierre del Segundo Parcial Domiciliario.</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16/6</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FERIADO NACIONAL</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highlight w:val="white"/>
                    <w:rtl w:val="0"/>
                  </w:rPr>
                  <w:t xml:space="preserve">Exposición en clases sobre análisis de Antología. (VIRTUAL SINCRÓNICO)</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30/6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Exposición en clases sobre análisis de Antología.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Debate: la oralidad en práctica. Cómo ceder la palabra, organizar los turnos y garantizar la participación equitativa. Mediación docente en las prácticas de oralidad.</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Entrega de Recuperatorios. </w:t>
                </w:r>
                <w:r w:rsidDel="00000000" w:rsidR="00000000" w:rsidRPr="00000000">
                  <w:rPr>
                    <w:rFonts w:ascii="Cambria Math" w:cs="Cambria Math" w:eastAsia="Cambria Math" w:hAnsi="Cambria Math"/>
                    <w:highlight w:val="white"/>
                    <w:rtl w:val="0"/>
                  </w:rPr>
                  <w:t xml:space="preserve">Cierre de Cuatrimestre. Información y pasaje de notas al Facundo.</w:t>
                </w:r>
                <w:r w:rsidDel="00000000" w:rsidR="00000000" w:rsidRPr="00000000">
                  <w:rPr>
                    <w:rtl w:val="0"/>
                  </w:rPr>
                </w:r>
              </w:p>
            </w:tc>
          </w:tr>
          <w:tr>
            <w:trPr>
              <w:cantSplit w:val="0"/>
              <w:trHeight w:val="440" w:hRule="atLeast"/>
              <w:tblHeader w:val="0"/>
            </w:trPr>
            <w:tc>
              <w:tcPr>
                <w:gridSpan w:val="3"/>
                <w:shd w:fill="ffff00"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RECESO INVERNAL</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2º</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C</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U</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A</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R</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I</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M</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R</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Inicio del Segundo Cuatrimestre. Presentación de propuesta SECUENCIAS DIDÁCTICAS. Presentación Unidad 4: Lectura y Literatura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Explicación detallada de la propuesta de SECUENCIAS DIDÁCTICAS. </w:t>
                </w:r>
                <w:r w:rsidDel="00000000" w:rsidR="00000000" w:rsidRPr="00000000">
                  <w:rPr>
                    <w:rFonts w:ascii="Cambria Math" w:cs="Cambria Math" w:eastAsia="Cambria Math" w:hAnsi="Cambria Math"/>
                    <w:highlight w:val="white"/>
                    <w:rtl w:val="0"/>
                  </w:rPr>
                  <w:t xml:space="preserve">Debate y problematización de Unidad 4: Lectura y Literatura. (Se requiere la lectura de la misma para participar en un intercambio fructífero de comentarios y dudas). </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Debate y problematización de Unidad 4: Lectura y Literatura. Marco por parte de la docente. Seguimos abordando la Secuencia Didáctica.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Presentación del Borrador 1 de la Secuencia Didáctica. (Al menos deben estar planificadas la mitad de las clases). Presentación de Unidad 5: Escritura. Se responderán inquietudes sobre la Secuencia Didáctica.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Devoluciones del Borrador 1 de la Secuencia Didáctica. Debate y problematización de Unidad 5: Escritura. (Se requiere la lectura de la misma para participar en un intercambio fructífero de comentarios y dudas).</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Debate y problematización de Unidad 5: Escritura. (Se requiere la lectura de la misma para participar en un intercambio fructífero de comentarios y dudas). Presentación de Unidad 6: Reflexión sobre las prácticas del lenguaje y la evaluación y Cronograma de exposiciones.</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jc w:val="both"/>
                  <w:rPr>
                    <w:rFonts w:ascii="Cambria Math" w:cs="Cambria Math" w:eastAsia="Cambria Math" w:hAnsi="Cambria Math"/>
                    <w:highlight w:val="white"/>
                  </w:rPr>
                </w:pPr>
                <w:r w:rsidDel="00000000" w:rsidR="00000000" w:rsidRPr="00000000">
                  <w:rPr>
                    <w:rFonts w:ascii="Cambria Math" w:cs="Cambria Math" w:eastAsia="Cambria Math" w:hAnsi="Cambria Math"/>
                    <w:highlight w:val="white"/>
                    <w:rtl w:val="0"/>
                  </w:rPr>
                  <w:t xml:space="preserve">Presentación de Borrador 2 de la Secuencia Didáctica. (Al menos deben estar planificadas el 80% de las clases). RÚBRICAS DE EVALUACIÓN. (VIRTUAL SINCRÓNICO)</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Devolución de la secuencia y orientaciones para terminarla. </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Exposiciones orales sobre Unidad 6: Reflexión sobre las prácticas del lenguaje y la evaluación.</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Exposiciones orales sobre Unidad 6: Reflexión sobre las prácticas del lenguaje y la evaluación.</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27/10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jc w:val="both"/>
                  <w:rPr>
                    <w:rFonts w:ascii="Cambria Math" w:cs="Cambria Math" w:eastAsia="Cambria Math" w:hAnsi="Cambria Math"/>
                    <w:highlight w:val="white"/>
                  </w:rPr>
                </w:pPr>
                <w:r w:rsidDel="00000000" w:rsidR="00000000" w:rsidRPr="00000000">
                  <w:rPr>
                    <w:rFonts w:ascii="Cambria Math" w:cs="Cambria Math" w:eastAsia="Cambria Math" w:hAnsi="Cambria Math"/>
                    <w:highlight w:val="white"/>
                    <w:rtl w:val="0"/>
                  </w:rPr>
                  <w:t xml:space="preserve">Entrega FINAL de Secuencias Didácticas. Exposiciones orales sobre Unidad 6: Reflexión sobre las prácticas del lenguaje y la evaluación. (VIRTUAL SINCRÓNICO)</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3/11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highlight w:val="white"/>
                    <w:rtl w:val="0"/>
                  </w:rPr>
                  <w:t xml:space="preserve">Devolución de Secuencias Didácticas. Exposiciones orales sobre Unidad 6: Reflexión sobre las prácticas del lenguaje y la evaluación.</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Recuperatorios: Secuencias y Exposiciones orales.</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17/11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FERIADO NACIONAL  </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24/11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Cierre definitivo de calificaciones y pasaje al Facundo</w:t>
                </w:r>
              </w:p>
            </w:tc>
          </w:tr>
        </w:tbl>
      </w:sdtContent>
    </w:sdt>
    <w:p w:rsidR="00000000" w:rsidDel="00000000" w:rsidP="00000000" w:rsidRDefault="00000000" w:rsidRPr="00000000" w14:paraId="00000100">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01">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02">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CRITERIOS E INSTRUMENTOS DE EVALUACIÓN - CONDICIONES DE PROMOCIÓN </w:t>
      </w:r>
    </w:p>
    <w:p w:rsidR="00000000" w:rsidDel="00000000" w:rsidP="00000000" w:rsidRDefault="00000000" w:rsidRPr="00000000" w14:paraId="00000103">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04">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Las instancias examinadoras se desenvolverán durante el trabajo áulico, generando diversas participaciones procesuales y colaborativas de los estudiantes. Las correcciones se considerarán en plazos estipulados de seguimiento, hasta alcanzar los objetivos de acreditación.</w:t>
      </w:r>
    </w:p>
    <w:p w:rsidR="00000000" w:rsidDel="00000000" w:rsidP="00000000" w:rsidRDefault="00000000" w:rsidRPr="00000000" w14:paraId="00000105">
      <w:pPr>
        <w:spacing w:after="0" w:before="240" w:lineRule="auto"/>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sz w:val="24"/>
          <w:szCs w:val="24"/>
          <w:rtl w:val="0"/>
        </w:rPr>
        <w:t xml:space="preserve">La cátedra incluye como instancias de evaluación: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spacing w:after="0" w:before="240" w:lineRule="auto"/>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b w:val="1"/>
          <w:sz w:val="24"/>
          <w:szCs w:val="24"/>
          <w:rtl w:val="0"/>
        </w:rPr>
        <w:t xml:space="preserve">1.</w:t>
      </w:r>
      <w:r w:rsidDel="00000000" w:rsidR="00000000" w:rsidRPr="00000000">
        <w:rPr>
          <w:rFonts w:ascii="Cambria Math" w:cs="Cambria Math" w:eastAsia="Cambria Math" w:hAnsi="Cambria Math"/>
          <w:sz w:val="24"/>
          <w:szCs w:val="24"/>
          <w:rtl w:val="0"/>
        </w:rPr>
        <w:t xml:space="preserve"> Un </w:t>
      </w:r>
      <w:r w:rsidDel="00000000" w:rsidR="00000000" w:rsidRPr="00000000">
        <w:rPr>
          <w:rFonts w:ascii="Cambria Math" w:cs="Cambria Math" w:eastAsia="Cambria Math" w:hAnsi="Cambria Math"/>
          <w:b w:val="1"/>
          <w:sz w:val="24"/>
          <w:szCs w:val="24"/>
          <w:rtl w:val="0"/>
        </w:rPr>
        <w:t xml:space="preserve">primer examen parcial teórico</w:t>
      </w:r>
      <w:r w:rsidDel="00000000" w:rsidR="00000000" w:rsidRPr="00000000">
        <w:rPr>
          <w:rFonts w:ascii="Cambria Math" w:cs="Cambria Math" w:eastAsia="Cambria Math" w:hAnsi="Cambria Math"/>
          <w:sz w:val="24"/>
          <w:szCs w:val="24"/>
          <w:rtl w:val="0"/>
        </w:rPr>
        <w:t xml:space="preserve"> que consistirá en una guía de elaboración conjunta. Se aprobará con 4 (cuatro), pero será una calificación de 7 (siete) o superior la que recibirá la oportunidad </w:t>
      </w:r>
      <w:r w:rsidDel="00000000" w:rsidR="00000000" w:rsidRPr="00000000">
        <w:rPr>
          <w:rFonts w:ascii="Cambria Math" w:cs="Cambria Math" w:eastAsia="Cambria Math" w:hAnsi="Cambria Math"/>
          <w:b w:val="1"/>
          <w:i w:val="1"/>
          <w:sz w:val="24"/>
          <w:szCs w:val="24"/>
          <w:rtl w:val="0"/>
        </w:rPr>
        <w:t xml:space="preserve">promocionar </w:t>
      </w:r>
      <w:r w:rsidDel="00000000" w:rsidR="00000000" w:rsidRPr="00000000">
        <w:rPr>
          <w:rFonts w:ascii="Cambria Math" w:cs="Cambria Math" w:eastAsia="Cambria Math" w:hAnsi="Cambria Math"/>
          <w:sz w:val="24"/>
          <w:szCs w:val="24"/>
          <w:rtl w:val="0"/>
        </w:rPr>
        <w:t xml:space="preserve">la cursada. Los que posean un resultado inferior a 4 (cuatro), deberán realizar un examen recuperatorio como se expone en el ítem 3.</w:t>
      </w:r>
      <w:r w:rsidDel="00000000" w:rsidR="00000000" w:rsidRPr="00000000">
        <w:rPr>
          <w:rFonts w:ascii="Times New Roman" w:cs="Times New Roman" w:eastAsia="Times New Roman" w:hAnsi="Times New Roman"/>
          <w:sz w:val="24"/>
          <w:szCs w:val="24"/>
          <w:rtl w:val="0"/>
        </w:rPr>
        <w:t xml:space="preserve"> Quienes posean entre </w:t>
      </w:r>
      <w:r w:rsidDel="00000000" w:rsidR="00000000" w:rsidRPr="00000000">
        <w:rPr>
          <w:rFonts w:ascii="Cambria Math" w:cs="Cambria Math" w:eastAsia="Cambria Math" w:hAnsi="Cambria Math"/>
          <w:sz w:val="24"/>
          <w:szCs w:val="24"/>
          <w:rtl w:val="0"/>
        </w:rPr>
        <w:t xml:space="preserve">4 (cuatro) y 6 (seis) también podrán recuperar para alcanzar el 7 (siete).</w:t>
      </w:r>
      <w:r w:rsidDel="00000000" w:rsidR="00000000" w:rsidRPr="00000000">
        <w:rPr>
          <w:rtl w:val="0"/>
        </w:rPr>
      </w:r>
    </w:p>
    <w:p w:rsidR="00000000" w:rsidDel="00000000" w:rsidP="00000000" w:rsidRDefault="00000000" w:rsidRPr="00000000" w14:paraId="00000107">
      <w:pPr>
        <w:spacing w:after="0" w:before="240" w:lineRule="auto"/>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b w:val="1"/>
          <w:sz w:val="24"/>
          <w:szCs w:val="24"/>
          <w:rtl w:val="0"/>
        </w:rPr>
        <w:t xml:space="preserve">a.</w:t>
      </w:r>
      <w:r w:rsidDel="00000000" w:rsidR="00000000" w:rsidRPr="00000000">
        <w:rPr>
          <w:rFonts w:ascii="Cambria Math" w:cs="Cambria Math" w:eastAsia="Cambria Math" w:hAnsi="Cambria Math"/>
          <w:sz w:val="24"/>
          <w:szCs w:val="24"/>
          <w:rtl w:val="0"/>
        </w:rPr>
        <w:t xml:space="preserve"> Una propuesta de </w:t>
      </w:r>
      <w:r w:rsidDel="00000000" w:rsidR="00000000" w:rsidRPr="00000000">
        <w:rPr>
          <w:rFonts w:ascii="Cambria Math" w:cs="Cambria Math" w:eastAsia="Cambria Math" w:hAnsi="Cambria Math"/>
          <w:b w:val="1"/>
          <w:sz w:val="24"/>
          <w:szCs w:val="24"/>
          <w:rtl w:val="0"/>
        </w:rPr>
        <w:t xml:space="preserve">secuenciación de contenidos</w:t>
      </w:r>
      <w:r w:rsidDel="00000000" w:rsidR="00000000" w:rsidRPr="00000000">
        <w:rPr>
          <w:rFonts w:ascii="Cambria Math" w:cs="Cambria Math" w:eastAsia="Cambria Math" w:hAnsi="Cambria Math"/>
          <w:sz w:val="24"/>
          <w:szCs w:val="24"/>
          <w:rtl w:val="0"/>
        </w:rPr>
        <w:t xml:space="preserve"> centrada en las Prácticas del Lenguaje abordadas en el Nivel Primario a través de la resolución de un trabajo grupal. Esta instancia poseerá el mismo régimen de calificación expuesto en el ítem 1, y su resultado será promediado con el del examen teórico.</w:t>
      </w:r>
      <w:r w:rsidDel="00000000" w:rsidR="00000000" w:rsidRPr="00000000">
        <w:rPr>
          <w:rtl w:val="0"/>
        </w:rPr>
      </w:r>
    </w:p>
    <w:p w:rsidR="00000000" w:rsidDel="00000000" w:rsidP="00000000" w:rsidRDefault="00000000" w:rsidRPr="00000000" w14:paraId="00000108">
      <w:pPr>
        <w:spacing w:after="0" w:before="24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w:t>
      </w:r>
      <w:r w:rsidDel="00000000" w:rsidR="00000000" w:rsidRPr="00000000">
        <w:rPr>
          <w:rFonts w:ascii="Cambria Math" w:cs="Cambria Math" w:eastAsia="Cambria Math" w:hAnsi="Cambria Math"/>
          <w:sz w:val="24"/>
          <w:szCs w:val="24"/>
          <w:rtl w:val="0"/>
        </w:rPr>
        <w:t xml:space="preserve"> Un </w:t>
      </w:r>
      <w:r w:rsidDel="00000000" w:rsidR="00000000" w:rsidRPr="00000000">
        <w:rPr>
          <w:rFonts w:ascii="Cambria Math" w:cs="Cambria Math" w:eastAsia="Cambria Math" w:hAnsi="Cambria Math"/>
          <w:b w:val="1"/>
          <w:sz w:val="24"/>
          <w:szCs w:val="24"/>
          <w:rtl w:val="0"/>
        </w:rPr>
        <w:t xml:space="preserve">segundo examen parcial</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Cambria Math" w:cs="Cambria Math" w:eastAsia="Cambria Math" w:hAnsi="Cambria Math"/>
          <w:b w:val="1"/>
          <w:sz w:val="24"/>
          <w:szCs w:val="24"/>
          <w:rtl w:val="0"/>
        </w:rPr>
        <w:t xml:space="preserve">teórico oral</w:t>
      </w:r>
      <w:r w:rsidDel="00000000" w:rsidR="00000000" w:rsidRPr="00000000">
        <w:rPr>
          <w:rFonts w:ascii="Cambria Math" w:cs="Cambria Math" w:eastAsia="Cambria Math" w:hAnsi="Cambria Math"/>
          <w:sz w:val="24"/>
          <w:szCs w:val="24"/>
          <w:rtl w:val="0"/>
        </w:rPr>
        <w:t xml:space="preserve">, que evaluará los contenidos restantes. Esta segunda instancia de evaluación, podrá proponerse en dinámica de grupos. El régimen de calificaciones es el mismo que el enunciado en el ítem 1.</w:t>
      </w:r>
    </w:p>
    <w:p w:rsidR="00000000" w:rsidDel="00000000" w:rsidP="00000000" w:rsidRDefault="00000000" w:rsidRPr="00000000" w14:paraId="00000109">
      <w:pPr>
        <w:spacing w:after="0" w:before="240" w:lineRule="auto"/>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b w:val="1"/>
          <w:sz w:val="24"/>
          <w:szCs w:val="24"/>
          <w:rtl w:val="0"/>
        </w:rPr>
        <w:t xml:space="preserve">a.</w:t>
      </w:r>
      <w:r w:rsidDel="00000000" w:rsidR="00000000" w:rsidRPr="00000000">
        <w:rPr>
          <w:rFonts w:ascii="Cambria Math" w:cs="Cambria Math" w:eastAsia="Cambria Math" w:hAnsi="Cambria Math"/>
          <w:sz w:val="24"/>
          <w:szCs w:val="24"/>
          <w:rtl w:val="0"/>
        </w:rPr>
        <w:t xml:space="preserve"> Una propuesta de </w:t>
      </w:r>
      <w:r w:rsidDel="00000000" w:rsidR="00000000" w:rsidRPr="00000000">
        <w:rPr>
          <w:rFonts w:ascii="Cambria Math" w:cs="Cambria Math" w:eastAsia="Cambria Math" w:hAnsi="Cambria Math"/>
          <w:b w:val="1"/>
          <w:sz w:val="24"/>
          <w:szCs w:val="24"/>
          <w:rtl w:val="0"/>
        </w:rPr>
        <w:t xml:space="preserve">secuenciación didáctica</w:t>
      </w:r>
      <w:r w:rsidDel="00000000" w:rsidR="00000000" w:rsidRPr="00000000">
        <w:rPr>
          <w:rFonts w:ascii="Cambria Math" w:cs="Cambria Math" w:eastAsia="Cambria Math" w:hAnsi="Cambria Math"/>
          <w:sz w:val="24"/>
          <w:szCs w:val="24"/>
          <w:rtl w:val="0"/>
        </w:rPr>
        <w:t xml:space="preserve"> para </w:t>
      </w:r>
      <w:r w:rsidDel="00000000" w:rsidR="00000000" w:rsidRPr="00000000">
        <w:rPr>
          <w:rFonts w:ascii="Cambria Math" w:cs="Cambria Math" w:eastAsia="Cambria Math" w:hAnsi="Cambria Math"/>
          <w:i w:val="1"/>
          <w:sz w:val="24"/>
          <w:szCs w:val="24"/>
          <w:rtl w:val="0"/>
        </w:rPr>
        <w:t xml:space="preserve">Primer o</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Cambria Math" w:cs="Cambria Math" w:eastAsia="Cambria Math" w:hAnsi="Cambria Math"/>
          <w:i w:val="1"/>
          <w:sz w:val="24"/>
          <w:szCs w:val="24"/>
          <w:rtl w:val="0"/>
        </w:rPr>
        <w:t xml:space="preserve">Segundo Ciclo</w:t>
      </w:r>
      <w:r w:rsidDel="00000000" w:rsidR="00000000" w:rsidRPr="00000000">
        <w:rPr>
          <w:rFonts w:ascii="Cambria Math" w:cs="Cambria Math" w:eastAsia="Cambria Math" w:hAnsi="Cambria Math"/>
          <w:sz w:val="24"/>
          <w:szCs w:val="24"/>
          <w:rtl w:val="0"/>
        </w:rPr>
        <w:t xml:space="preserve"> centrada en las Prácticas del Lenguaje abordadas durante este período. Dicho trabajo poseerá el mismo régimen de calificación expuesto en el ítem 1, y su resultado será promediado con el del examen teórico.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0" w:before="240" w:lineRule="auto"/>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b w:val="1"/>
          <w:sz w:val="24"/>
          <w:szCs w:val="24"/>
          <w:rtl w:val="0"/>
        </w:rPr>
        <w:t xml:space="preserve">3.</w:t>
      </w:r>
      <w:r w:rsidDel="00000000" w:rsidR="00000000" w:rsidRPr="00000000">
        <w:rPr>
          <w:rFonts w:ascii="Cambria Math" w:cs="Cambria Math" w:eastAsia="Cambria Math" w:hAnsi="Cambria Math"/>
          <w:sz w:val="24"/>
          <w:szCs w:val="24"/>
          <w:rtl w:val="0"/>
        </w:rPr>
        <w:t xml:space="preserve"> Durante el desarrollo de la cursada y luego de las devoluciones procesuales, se tomarán los </w:t>
      </w:r>
      <w:r w:rsidDel="00000000" w:rsidR="00000000" w:rsidRPr="00000000">
        <w:rPr>
          <w:rFonts w:ascii="Cambria Math" w:cs="Cambria Math" w:eastAsia="Cambria Math" w:hAnsi="Cambria Math"/>
          <w:b w:val="1"/>
          <w:sz w:val="24"/>
          <w:szCs w:val="24"/>
          <w:rtl w:val="0"/>
        </w:rPr>
        <w:t xml:space="preserve">exámenes recuperatorios</w:t>
      </w:r>
      <w:r w:rsidDel="00000000" w:rsidR="00000000" w:rsidRPr="00000000">
        <w:rPr>
          <w:rFonts w:ascii="Cambria Math" w:cs="Cambria Math" w:eastAsia="Cambria Math" w:hAnsi="Cambria Math"/>
          <w:sz w:val="24"/>
          <w:szCs w:val="24"/>
          <w:rtl w:val="0"/>
        </w:rPr>
        <w:t xml:space="preserve"> del 1° o del 2° examen parcial según cada caso particular y considerando cuál de las dos instancias evaluativas de cada cuatrimestre es la que debe profundizarse; o si debe recuperar ambas. Quien haya desaprobado ambos exámenes (calificación inferior a 4), deberá recursar la materia.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0" w:before="24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4. </w:t>
      </w:r>
      <w:r w:rsidDel="00000000" w:rsidR="00000000" w:rsidRPr="00000000">
        <w:rPr>
          <w:rFonts w:ascii="Cambria Math" w:cs="Cambria Math" w:eastAsia="Cambria Math" w:hAnsi="Cambria Math"/>
          <w:sz w:val="24"/>
          <w:szCs w:val="24"/>
          <w:rtl w:val="0"/>
        </w:rPr>
        <w:t xml:space="preserve">Para acceder a la </w:t>
      </w:r>
      <w:r w:rsidDel="00000000" w:rsidR="00000000" w:rsidRPr="00000000">
        <w:rPr>
          <w:rFonts w:ascii="Cambria Math" w:cs="Cambria Math" w:eastAsia="Cambria Math" w:hAnsi="Cambria Math"/>
          <w:b w:val="1"/>
          <w:sz w:val="24"/>
          <w:szCs w:val="24"/>
          <w:rtl w:val="0"/>
        </w:rPr>
        <w:t xml:space="preserve">promoción de la materia</w:t>
      </w:r>
      <w:r w:rsidDel="00000000" w:rsidR="00000000" w:rsidRPr="00000000">
        <w:rPr>
          <w:rFonts w:ascii="Cambria Math" w:cs="Cambria Math" w:eastAsia="Cambria Math" w:hAnsi="Cambria Math"/>
          <w:sz w:val="24"/>
          <w:szCs w:val="24"/>
          <w:rtl w:val="0"/>
        </w:rPr>
        <w:t xml:space="preserve">, el estudiante debió haber obtenido una calificación de 7 (siete) o más en todas las instancias de evaluación, incluyendo los recuperatorios. De ser así, la </w:t>
      </w:r>
      <w:r w:rsidDel="00000000" w:rsidR="00000000" w:rsidRPr="00000000">
        <w:rPr>
          <w:rFonts w:ascii="Cambria Math" w:cs="Cambria Math" w:eastAsia="Cambria Math" w:hAnsi="Cambria Math"/>
          <w:b w:val="1"/>
          <w:sz w:val="24"/>
          <w:szCs w:val="24"/>
          <w:rtl w:val="0"/>
        </w:rPr>
        <w:t xml:space="preserve">calificación final</w:t>
      </w:r>
      <w:r w:rsidDel="00000000" w:rsidR="00000000" w:rsidRPr="00000000">
        <w:rPr>
          <w:rFonts w:ascii="Cambria Math" w:cs="Cambria Math" w:eastAsia="Cambria Math" w:hAnsi="Cambria Math"/>
          <w:sz w:val="24"/>
          <w:szCs w:val="24"/>
          <w:rtl w:val="0"/>
        </w:rPr>
        <w:t xml:space="preserve"> será un promedio de todos los parciales.</w:t>
      </w:r>
    </w:p>
    <w:p w:rsidR="00000000" w:rsidDel="00000000" w:rsidP="00000000" w:rsidRDefault="00000000" w:rsidRPr="00000000" w14:paraId="0000010C">
      <w:pPr>
        <w:spacing w:after="0" w:before="24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5.</w:t>
      </w:r>
      <w:r w:rsidDel="00000000" w:rsidR="00000000" w:rsidRPr="00000000">
        <w:rPr>
          <w:rFonts w:ascii="Cambria Math" w:cs="Cambria Math" w:eastAsia="Cambria Math" w:hAnsi="Cambria Math"/>
          <w:sz w:val="24"/>
          <w:szCs w:val="24"/>
          <w:rtl w:val="0"/>
        </w:rPr>
        <w:t xml:space="preserve"> Si, en cambio, la nota de los parciales resultó entre 4 (cuatro) y 6 (seis), expondrán un </w:t>
      </w:r>
      <w:r w:rsidDel="00000000" w:rsidR="00000000" w:rsidRPr="00000000">
        <w:rPr>
          <w:rFonts w:ascii="Cambria Math" w:cs="Cambria Math" w:eastAsia="Cambria Math" w:hAnsi="Cambria Math"/>
          <w:b w:val="1"/>
          <w:sz w:val="24"/>
          <w:szCs w:val="24"/>
          <w:rtl w:val="0"/>
        </w:rPr>
        <w:t xml:space="preserve">examen final</w:t>
      </w:r>
      <w:r w:rsidDel="00000000" w:rsidR="00000000" w:rsidRPr="00000000">
        <w:rPr>
          <w:rFonts w:ascii="Cambria Math" w:cs="Cambria Math" w:eastAsia="Cambria Math" w:hAnsi="Cambria Math"/>
          <w:sz w:val="24"/>
          <w:szCs w:val="24"/>
          <w:rtl w:val="0"/>
        </w:rPr>
        <w:t xml:space="preserve">, en el que se revisarán los parciales en base a las intervenciones que el docente haya realizado durante la corrección de los parciales. Por lo tanto, es de carácter obligatorio que el estudiante concurra con esas correcciones, su respectiva revisión y habiendo estudiado los contenidos intervinientes en su resolución.</w:t>
      </w:r>
    </w:p>
    <w:p w:rsidR="00000000" w:rsidDel="00000000" w:rsidP="00000000" w:rsidRDefault="00000000" w:rsidRPr="00000000" w14:paraId="0000010D">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0E">
      <w:pPr>
        <w:spacing w:after="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ORIENTACIONES PARA CURSANTES DE CICLOS PREVIOS AL 2021 O QUE CAMBIARON DE INSTITUTO</w:t>
      </w:r>
    </w:p>
    <w:p w:rsidR="00000000" w:rsidDel="00000000" w:rsidP="00000000" w:rsidRDefault="00000000" w:rsidRPr="00000000" w14:paraId="0000010F">
      <w:pPr>
        <w:spacing w:after="0" w:lineRule="auto"/>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10">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Los estudiantes que se encuentren en esta condición, deberán visitar el siguiente enlace para acceder a la bibliografía completa de la materia; comprendiendo que TODA su lectura es imprescindible para presentarse a la mesa de examen. Además, encontrarán allí un modelo de examen con las preguntas integradoras centrales que serán abordadas. Deben prepararlas en profundidad para su correspondiente desarrollo escrito, con posterior defensa oral.</w:t>
      </w:r>
    </w:p>
    <w:p w:rsidR="00000000" w:rsidDel="00000000" w:rsidP="00000000" w:rsidRDefault="00000000" w:rsidRPr="00000000" w14:paraId="00000111">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12">
      <w:pPr>
        <w:spacing w:after="0" w:lineRule="auto"/>
        <w:jc w:val="both"/>
        <w:rPr>
          <w:rFonts w:ascii="Cambria Math" w:cs="Cambria Math" w:eastAsia="Cambria Math" w:hAnsi="Cambria Math"/>
          <w:sz w:val="24"/>
          <w:szCs w:val="24"/>
        </w:rPr>
      </w:pPr>
      <w:hyperlink r:id="rId11">
        <w:r w:rsidDel="00000000" w:rsidR="00000000" w:rsidRPr="00000000">
          <w:rPr>
            <w:rFonts w:ascii="Cambria Math" w:cs="Cambria Math" w:eastAsia="Cambria Math" w:hAnsi="Cambria Math"/>
            <w:color w:val="1155cc"/>
            <w:sz w:val="24"/>
            <w:szCs w:val="24"/>
            <w:u w:val="single"/>
            <w:rtl w:val="0"/>
          </w:rPr>
          <w:t xml:space="preserve">https://drive.google.com/drive/folders/1UVYv0tvJ0o66q71RjjlfBTlJi_TrE1vT?usp=sharing</w:t>
        </w:r>
      </w:hyperlink>
      <w:r w:rsidDel="00000000" w:rsidR="00000000" w:rsidRPr="00000000">
        <w:rPr>
          <w:rtl w:val="0"/>
        </w:rPr>
      </w:r>
    </w:p>
    <w:p w:rsidR="00000000" w:rsidDel="00000000" w:rsidP="00000000" w:rsidRDefault="00000000" w:rsidRPr="00000000" w14:paraId="00000113">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14">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15">
      <w:pPr>
        <w:spacing w:after="0" w:lineRule="auto"/>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BIBLIOGRAFÍA OBLIGATORIA </w:t>
      </w:r>
      <w:r w:rsidDel="00000000" w:rsidR="00000000" w:rsidRPr="00000000">
        <w:rPr>
          <w:rtl w:val="0"/>
        </w:rPr>
      </w:r>
    </w:p>
    <w:p w:rsidR="00000000" w:rsidDel="00000000" w:rsidP="00000000" w:rsidRDefault="00000000" w:rsidRPr="00000000" w14:paraId="00000116">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17">
      <w:pPr>
        <w:spacing w:after="0" w:lineRule="auto"/>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u w:val="single"/>
          <w:rtl w:val="0"/>
        </w:rPr>
        <w:t xml:space="preserve">Unidad 1</w:t>
      </w:r>
    </w:p>
    <w:p w:rsidR="00000000" w:rsidDel="00000000" w:rsidP="00000000" w:rsidRDefault="00000000" w:rsidRPr="00000000" w14:paraId="00000118">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19">
      <w:pPr>
        <w:numPr>
          <w:ilvl w:val="0"/>
          <w:numId w:val="3"/>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Aranda, Juan y Salgado, Edgar. (2005) El diseño curricular y la planeación estratégica. Revista Innovación educativa, vol. 5, núm. 26. México. Instituto Politécnico Nacional.</w:t>
      </w:r>
    </w:p>
    <w:p w:rsidR="00000000" w:rsidDel="00000000" w:rsidP="00000000" w:rsidRDefault="00000000" w:rsidRPr="00000000" w14:paraId="0000011A">
      <w:pPr>
        <w:numPr>
          <w:ilvl w:val="0"/>
          <w:numId w:val="3"/>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Diseño curricular para la educación primaria: primer ciclo y segundo ciclo; coordinación general de Sergio Siciliano. - 1a ed. - La Plata: Dirección General de Cultura y Educación de la Provincia de Buenos Aires, 2018. </w:t>
      </w:r>
    </w:p>
    <w:p w:rsidR="00000000" w:rsidDel="00000000" w:rsidP="00000000" w:rsidRDefault="00000000" w:rsidRPr="00000000" w14:paraId="0000011B">
      <w:pPr>
        <w:numPr>
          <w:ilvl w:val="0"/>
          <w:numId w:val="3"/>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Educación sexual integral para la educación primaria: contenidos y propuestas para el aula / coordinado por Marina Mirta. - 1a ed. - Buenos Aires: Ministerio de Educación de la Nación, 2009.</w:t>
      </w:r>
    </w:p>
    <w:p w:rsidR="00000000" w:rsidDel="00000000" w:rsidP="00000000" w:rsidRDefault="00000000" w:rsidRPr="00000000" w14:paraId="0000011C">
      <w:pPr>
        <w:numPr>
          <w:ilvl w:val="0"/>
          <w:numId w:val="3"/>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Núcleos de Aprendizajes Prioritarios. Primer Ciclo, Educación Primaria. Buenos Aires: Ministerio de Educación de la Nación.</w:t>
      </w:r>
    </w:p>
    <w:p w:rsidR="00000000" w:rsidDel="00000000" w:rsidP="00000000" w:rsidRDefault="00000000" w:rsidRPr="00000000" w14:paraId="0000011D">
      <w:pPr>
        <w:numPr>
          <w:ilvl w:val="0"/>
          <w:numId w:val="3"/>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Núcleos de Aprendizajes Prioritarios. Segundo Ciclo, Educación Primaria. Buenos Aires: Ministerio de Educación de la Nación.</w:t>
      </w:r>
    </w:p>
    <w:p w:rsidR="00000000" w:rsidDel="00000000" w:rsidP="00000000" w:rsidRDefault="00000000" w:rsidRPr="00000000" w14:paraId="0000011E">
      <w:pPr>
        <w:numPr>
          <w:ilvl w:val="0"/>
          <w:numId w:val="3"/>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Vottero, Beatriz (2016). ¿Podemos enseñar a leer y escribir usando la computadora y otros dispositivos con teclado y pantalla? Revista Educando para la cohesión social, núm. 119, año 14. Córdoba.</w:t>
      </w:r>
    </w:p>
    <w:p w:rsidR="00000000" w:rsidDel="00000000" w:rsidP="00000000" w:rsidRDefault="00000000" w:rsidRPr="00000000" w14:paraId="0000011F">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20">
      <w:pPr>
        <w:spacing w:after="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u w:val="single"/>
          <w:rtl w:val="0"/>
        </w:rPr>
        <w:t xml:space="preserve">Unidad 2</w:t>
      </w:r>
    </w:p>
    <w:p w:rsidR="00000000" w:rsidDel="00000000" w:rsidP="00000000" w:rsidRDefault="00000000" w:rsidRPr="00000000" w14:paraId="00000121">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22">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Aprendiendo a leer y escribir: Desarrollo de prácticas apropiadas para niños pequeños (1998). Revista The Reading teacher, Vol 52 N° 2.</w:t>
      </w:r>
    </w:p>
    <w:p w:rsidR="00000000" w:rsidDel="00000000" w:rsidP="00000000" w:rsidRDefault="00000000" w:rsidRPr="00000000" w14:paraId="00000123">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Borzone de Manrique, Ana M. (2004) “Módulo 1, 2 y 3”, en </w:t>
      </w:r>
      <w:r w:rsidDel="00000000" w:rsidR="00000000" w:rsidRPr="00000000">
        <w:rPr>
          <w:rFonts w:ascii="Cambria Math" w:cs="Cambria Math" w:eastAsia="Cambria Math" w:hAnsi="Cambria Math"/>
          <w:i w:val="1"/>
          <w:sz w:val="24"/>
          <w:szCs w:val="24"/>
          <w:rtl w:val="0"/>
        </w:rPr>
        <w:t xml:space="preserve">Niños y maestros por el camino de la alfabetización</w:t>
      </w:r>
      <w:r w:rsidDel="00000000" w:rsidR="00000000" w:rsidRPr="00000000">
        <w:rPr>
          <w:rFonts w:ascii="Cambria Math" w:cs="Cambria Math" w:eastAsia="Cambria Math" w:hAnsi="Cambria Math"/>
          <w:sz w:val="24"/>
          <w:szCs w:val="24"/>
          <w:rtl w:val="0"/>
        </w:rPr>
        <w:t xml:space="preserve">. Buenos Aires, Red de Apoyo Escolar.</w:t>
      </w:r>
    </w:p>
    <w:p w:rsidR="00000000" w:rsidDel="00000000" w:rsidP="00000000" w:rsidRDefault="00000000" w:rsidRPr="00000000" w14:paraId="00000124">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Castedo, M. (1996). La función alfabetizadora de la escuela, hoy. La Plata: Dirección General de Cultura y Educación de la provincia de Buenos Aires.</w:t>
      </w:r>
    </w:p>
    <w:p w:rsidR="00000000" w:rsidDel="00000000" w:rsidP="00000000" w:rsidRDefault="00000000" w:rsidRPr="00000000" w14:paraId="00000125">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de Braslavsky, Berta P. Entorno, escuela, maestro, alumno en la alfabetización inicial,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6">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de Braslavsky, Berta P. Las nuevas perspectivas de la alfabetización temprana.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7">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de Braslavsky, Berta P. ¿Qué se entiende por alfabetización?,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8">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Farstrup, Alan. Dimensiones sociales y educacionales de la alfabetización,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9">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Ferreiro, Emilia. Desarrollo de la alfabetización: psicogénesis, en </w:t>
      </w:r>
      <w:r w:rsidDel="00000000" w:rsidR="00000000" w:rsidRPr="00000000">
        <w:rPr>
          <w:rFonts w:ascii="Cambria Math" w:cs="Cambria Math" w:eastAsia="Cambria Math" w:hAnsi="Cambria Math"/>
          <w:i w:val="1"/>
          <w:sz w:val="24"/>
          <w:szCs w:val="24"/>
          <w:rtl w:val="0"/>
        </w:rPr>
        <w:t xml:space="preserve">Los niños construyen su lectoescritura</w:t>
      </w:r>
      <w:r w:rsidDel="00000000" w:rsidR="00000000" w:rsidRPr="00000000">
        <w:rPr>
          <w:rFonts w:ascii="Cambria Math" w:cs="Cambria Math" w:eastAsia="Cambria Math" w:hAnsi="Cambria Math"/>
          <w:sz w:val="24"/>
          <w:szCs w:val="24"/>
          <w:rtl w:val="0"/>
        </w:rPr>
        <w:t xml:space="preserve">. Ed. Aique.</w:t>
      </w:r>
    </w:p>
    <w:p w:rsidR="00000000" w:rsidDel="00000000" w:rsidP="00000000" w:rsidRDefault="00000000" w:rsidRPr="00000000" w14:paraId="0000012A">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Ferreiro, Emilia. Diversidad y proceso de alfabetización: de la celebración a la toma de conciencia,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B">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Goodman, Y. El conocimiento del niño sobre las raíces de la alfabetización y sus implicancias para la escuela,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C">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Kisbe, A. y otros. Debate sobre alfabetización inicial. Una respuesta necesaria,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p>
    <w:p w:rsidR="00000000" w:rsidDel="00000000" w:rsidP="00000000" w:rsidRDefault="00000000" w:rsidRPr="00000000" w14:paraId="0000012D">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Larraz, Lucrecia. Concepto de alfabetización, en Capacitación docente en Alfabetización Inicial.</w:t>
      </w:r>
    </w:p>
    <w:p w:rsidR="00000000" w:rsidDel="00000000" w:rsidP="00000000" w:rsidRDefault="00000000" w:rsidRPr="00000000" w14:paraId="0000012E">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Parodi, P. y Puertas, R. (2014). ¿Cómo escriben los niños que escriben? Una mirada desde los inicios de la alfabetización, en Revista Quehacer Educativo.</w:t>
      </w:r>
    </w:p>
    <w:p w:rsidR="00000000" w:rsidDel="00000000" w:rsidP="00000000" w:rsidRDefault="00000000" w:rsidRPr="00000000" w14:paraId="0000012F">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30">
      <w:pPr>
        <w:spacing w:after="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u w:val="single"/>
          <w:rtl w:val="0"/>
        </w:rPr>
        <w:t xml:space="preserve">Unidad 3</w:t>
      </w:r>
    </w:p>
    <w:p w:rsidR="00000000" w:rsidDel="00000000" w:rsidP="00000000" w:rsidRDefault="00000000" w:rsidRPr="00000000" w14:paraId="00000131">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32">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Avendaño, Fernando. Hablar en clase: habla el docente, habla el alumno.</w:t>
      </w:r>
    </w:p>
    <w:p w:rsidR="00000000" w:rsidDel="00000000" w:rsidP="00000000" w:rsidRDefault="00000000" w:rsidRPr="00000000" w14:paraId="00000133">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Cárdenas Páez, Alfonso (2011). Piaget: lenguaje, conocimiento y educación. Revista Colombiana de Educación N° 60. Bogotá.</w:t>
      </w:r>
    </w:p>
    <w:p w:rsidR="00000000" w:rsidDel="00000000" w:rsidP="00000000" w:rsidRDefault="00000000" w:rsidRPr="00000000" w14:paraId="00000134">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Borzone de Manrique, Ana M. (2004) “Módulo 4”, en </w:t>
      </w:r>
      <w:r w:rsidDel="00000000" w:rsidR="00000000" w:rsidRPr="00000000">
        <w:rPr>
          <w:rFonts w:ascii="Cambria Math" w:cs="Cambria Math" w:eastAsia="Cambria Math" w:hAnsi="Cambria Math"/>
          <w:i w:val="1"/>
          <w:sz w:val="24"/>
          <w:szCs w:val="24"/>
          <w:rtl w:val="0"/>
        </w:rPr>
        <w:t xml:space="preserve">Niños y maestros por el camino de la alfabetización</w:t>
      </w:r>
      <w:r w:rsidDel="00000000" w:rsidR="00000000" w:rsidRPr="00000000">
        <w:rPr>
          <w:rFonts w:ascii="Cambria Math" w:cs="Cambria Math" w:eastAsia="Cambria Math" w:hAnsi="Cambria Math"/>
          <w:sz w:val="24"/>
          <w:szCs w:val="24"/>
          <w:rtl w:val="0"/>
        </w:rPr>
        <w:t xml:space="preserve">. Buenos Aires, Red de Apoyo Escolar.</w:t>
      </w:r>
    </w:p>
    <w:p w:rsidR="00000000" w:rsidDel="00000000" w:rsidP="00000000" w:rsidRDefault="00000000" w:rsidRPr="00000000" w14:paraId="00000135">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Desarrollo del lenguaje oral en Primaria (2011), en Temas para la Educación, Revista digital para profesionales de la enseñanza.</w:t>
      </w:r>
    </w:p>
    <w:p w:rsidR="00000000" w:rsidDel="00000000" w:rsidP="00000000" w:rsidRDefault="00000000" w:rsidRPr="00000000" w14:paraId="00000136">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Garrán Antolínez, María Luz. Desarrollo de la lengua oral en el aula: una visión pragmática.</w:t>
      </w:r>
    </w:p>
    <w:p w:rsidR="00000000" w:rsidDel="00000000" w:rsidP="00000000" w:rsidRDefault="00000000" w:rsidRPr="00000000" w14:paraId="00000137">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Ibáñez S. Nolfa (1999). ¿Cómo surge el lenguaje en el niño? Los planteamientos de Piaget, Vygotski y Maturana. Revista de Psicología de la Universidad de Chile. Vol VIII, N° 1.</w:t>
      </w:r>
    </w:p>
    <w:p w:rsidR="00000000" w:rsidDel="00000000" w:rsidP="00000000" w:rsidRDefault="00000000" w:rsidRPr="00000000" w14:paraId="00000138">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Marín, Marta (2006). Capítulo 1: El enfoque comunicacional para la enseñanza de la lengua / Capítulo 2: La comunicación / Capítulo 3: La enunciación en </w:t>
      </w:r>
      <w:r w:rsidDel="00000000" w:rsidR="00000000" w:rsidRPr="00000000">
        <w:rPr>
          <w:rFonts w:ascii="Cambria Math" w:cs="Cambria Math" w:eastAsia="Cambria Math" w:hAnsi="Cambria Math"/>
          <w:i w:val="1"/>
          <w:sz w:val="24"/>
          <w:szCs w:val="24"/>
          <w:rtl w:val="0"/>
        </w:rPr>
        <w:t xml:space="preserve">Lingüística y enseñanza de la lengua. </w:t>
      </w:r>
      <w:r w:rsidDel="00000000" w:rsidR="00000000" w:rsidRPr="00000000">
        <w:rPr>
          <w:rFonts w:ascii="Cambria Math" w:cs="Cambria Math" w:eastAsia="Cambria Math" w:hAnsi="Cambria Math"/>
          <w:sz w:val="24"/>
          <w:szCs w:val="24"/>
          <w:rtl w:val="0"/>
        </w:rPr>
        <w:t xml:space="preserve">Bs. As., Editorial Aique. </w:t>
      </w:r>
    </w:p>
    <w:p w:rsidR="00000000" w:rsidDel="00000000" w:rsidP="00000000" w:rsidRDefault="00000000" w:rsidRPr="00000000" w14:paraId="00000139">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Navarro Pablo, Macarena (2003). Adquisición del Lenguaje. El principio de la comunicación. CAUCE Revista de Filología y su Didáctica, N° 26.</w:t>
      </w:r>
    </w:p>
    <w:p w:rsidR="00000000" w:rsidDel="00000000" w:rsidP="00000000" w:rsidRDefault="00000000" w:rsidRPr="00000000" w14:paraId="0000013A">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3B">
      <w:pPr>
        <w:spacing w:after="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u w:val="single"/>
          <w:rtl w:val="0"/>
        </w:rPr>
        <w:t xml:space="preserve">Unidad 4</w:t>
      </w:r>
    </w:p>
    <w:p w:rsidR="00000000" w:rsidDel="00000000" w:rsidP="00000000" w:rsidRDefault="00000000" w:rsidRPr="00000000" w14:paraId="0000013C">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3D">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Borzone de Manrique, Ana M. (2004) “Módulo 5, 6 y 7”, en </w:t>
      </w:r>
      <w:r w:rsidDel="00000000" w:rsidR="00000000" w:rsidRPr="00000000">
        <w:rPr>
          <w:rFonts w:ascii="Cambria Math" w:cs="Cambria Math" w:eastAsia="Cambria Math" w:hAnsi="Cambria Math"/>
          <w:i w:val="1"/>
          <w:sz w:val="24"/>
          <w:szCs w:val="24"/>
          <w:rtl w:val="0"/>
        </w:rPr>
        <w:t xml:space="preserve">Niños y maestros por el camino de la alfabetización</w:t>
      </w:r>
      <w:r w:rsidDel="00000000" w:rsidR="00000000" w:rsidRPr="00000000">
        <w:rPr>
          <w:rFonts w:ascii="Cambria Math" w:cs="Cambria Math" w:eastAsia="Cambria Math" w:hAnsi="Cambria Math"/>
          <w:sz w:val="24"/>
          <w:szCs w:val="24"/>
          <w:rtl w:val="0"/>
        </w:rPr>
        <w:t xml:space="preserve">. Buenos Aires, Red de Apoyo Escolar.</w:t>
      </w:r>
      <w:r w:rsidDel="00000000" w:rsidR="00000000" w:rsidRPr="00000000">
        <w:rPr>
          <w:rtl w:val="0"/>
        </w:rPr>
      </w:r>
    </w:p>
    <w:p w:rsidR="00000000" w:rsidDel="00000000" w:rsidP="00000000" w:rsidRDefault="00000000" w:rsidRPr="00000000" w14:paraId="0000013E">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Cassany, Daniel (1987) Expresión escrita, en Describir el escribir. Cómo se aprende a escribir.  Barcelona. Paidós.</w:t>
      </w:r>
    </w:p>
    <w:p w:rsidR="00000000" w:rsidDel="00000000" w:rsidP="00000000" w:rsidRDefault="00000000" w:rsidRPr="00000000" w14:paraId="0000013F">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Catalano, Carmen (1993) ¿Cómo conquistar lectores y no morir en el intento? Revista Por los Adolescentes. N°10, Año V.</w:t>
      </w:r>
      <w:r w:rsidDel="00000000" w:rsidR="00000000" w:rsidRPr="00000000">
        <w:rPr>
          <w:rtl w:val="0"/>
        </w:rPr>
      </w:r>
    </w:p>
    <w:p w:rsidR="00000000" w:rsidDel="00000000" w:rsidP="00000000" w:rsidRDefault="00000000" w:rsidRPr="00000000" w14:paraId="00000140">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Grunfeld, Diana (2001). La lectura literaria a través de la voz del docente. Dirección General de Cultura y Educación de la provincia de Buenos Aires.</w:t>
      </w:r>
    </w:p>
    <w:p w:rsidR="00000000" w:rsidDel="00000000" w:rsidP="00000000" w:rsidRDefault="00000000" w:rsidRPr="00000000" w14:paraId="00000141">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Lardone, Lilia (1993). Adolescentes: Entre socorros y agravios. Revista Por los Adolescentes. N°10, Año V.</w:t>
      </w:r>
      <w:r w:rsidDel="00000000" w:rsidR="00000000" w:rsidRPr="00000000">
        <w:rPr>
          <w:rtl w:val="0"/>
        </w:rPr>
      </w:r>
    </w:p>
    <w:p w:rsidR="00000000" w:rsidDel="00000000" w:rsidP="00000000" w:rsidRDefault="00000000" w:rsidRPr="00000000" w14:paraId="00000142">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Lerner, Delia. ¿Es posible leer en la escuela?, en </w:t>
      </w:r>
      <w:r w:rsidDel="00000000" w:rsidR="00000000" w:rsidRPr="00000000">
        <w:rPr>
          <w:rFonts w:ascii="Cambria Math" w:cs="Cambria Math" w:eastAsia="Cambria Math" w:hAnsi="Cambria Math"/>
          <w:i w:val="1"/>
          <w:sz w:val="24"/>
          <w:szCs w:val="24"/>
          <w:rtl w:val="0"/>
        </w:rPr>
        <w:t xml:space="preserve">Lectura y vida</w:t>
      </w:r>
      <w:r w:rsidDel="00000000" w:rsidR="00000000" w:rsidRPr="00000000">
        <w:rPr>
          <w:rFonts w:ascii="Cambria Math" w:cs="Cambria Math" w:eastAsia="Cambria Math" w:hAnsi="Cambria Math"/>
          <w:sz w:val="24"/>
          <w:szCs w:val="24"/>
          <w:rtl w:val="0"/>
        </w:rPr>
        <w:t xml:space="preserve">. Ed. Interamer.</w:t>
      </w:r>
      <w:r w:rsidDel="00000000" w:rsidR="00000000" w:rsidRPr="00000000">
        <w:rPr>
          <w:rtl w:val="0"/>
        </w:rPr>
      </w:r>
    </w:p>
    <w:p w:rsidR="00000000" w:rsidDel="00000000" w:rsidP="00000000" w:rsidRDefault="00000000" w:rsidRPr="00000000" w14:paraId="00000143">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Los docentes como mediadores de lectura (2007) / Dirección General de Cultura y Educación de la provincia de Buenos Aires; coordinado por Margarita Holzwarth. - 1a ed. - La Plata: Dirección General de Cultura y Educación de la provincia de Buenos Aires.</w:t>
      </w:r>
      <w:r w:rsidDel="00000000" w:rsidR="00000000" w:rsidRPr="00000000">
        <w:rPr>
          <w:rtl w:val="0"/>
        </w:rPr>
      </w:r>
    </w:p>
    <w:p w:rsidR="00000000" w:rsidDel="00000000" w:rsidP="00000000" w:rsidRDefault="00000000" w:rsidRPr="00000000" w14:paraId="00000144">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Medina, Mariano (1993) Delirio urbano, o la experiencia con los adolescentes con las puntas doradas. Revista Por los Adolescentes. N°10, Año V.</w:t>
      </w:r>
    </w:p>
    <w:p w:rsidR="00000000" w:rsidDel="00000000" w:rsidP="00000000" w:rsidRDefault="00000000" w:rsidRPr="00000000" w14:paraId="00000145">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Rocha, Ester (1993) Viajes y fronteras. Revista Por los Adolescentes. N°10, Año V.</w:t>
      </w:r>
    </w:p>
    <w:p w:rsidR="00000000" w:rsidDel="00000000" w:rsidP="00000000" w:rsidRDefault="00000000" w:rsidRPr="00000000" w14:paraId="00000146">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Silvestri, Adriana. Los géneros discursivos y el desarrollo del pensamiento. Un enfoque sociocultural.</w:t>
      </w:r>
    </w:p>
    <w:p w:rsidR="00000000" w:rsidDel="00000000" w:rsidP="00000000" w:rsidRDefault="00000000" w:rsidRPr="00000000" w14:paraId="00000147">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Siro, Ana. Intercambio entre lectores. Un espacio para la construcción colectiva de sentido en el tercer ciclo.</w:t>
      </w:r>
    </w:p>
    <w:p w:rsidR="00000000" w:rsidDel="00000000" w:rsidP="00000000" w:rsidRDefault="00000000" w:rsidRPr="00000000" w14:paraId="00000148">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Solé, Isabel. La enseñanza de estrategias de comprensión lectora, en </w:t>
      </w:r>
      <w:r w:rsidDel="00000000" w:rsidR="00000000" w:rsidRPr="00000000">
        <w:rPr>
          <w:rFonts w:ascii="Cambria Math" w:cs="Cambria Math" w:eastAsia="Cambria Math" w:hAnsi="Cambria Math"/>
          <w:i w:val="1"/>
          <w:sz w:val="24"/>
          <w:szCs w:val="24"/>
          <w:rtl w:val="0"/>
        </w:rPr>
        <w:t xml:space="preserve">Estrategias de lectura</w:t>
      </w:r>
      <w:r w:rsidDel="00000000" w:rsidR="00000000" w:rsidRPr="00000000">
        <w:rPr>
          <w:rFonts w:ascii="Cambria Math" w:cs="Cambria Math" w:eastAsia="Cambria Math" w:hAnsi="Cambria Math"/>
          <w:sz w:val="24"/>
          <w:szCs w:val="24"/>
          <w:rtl w:val="0"/>
        </w:rPr>
        <w:t xml:space="preserve">. Universidad de Barcelona. </w:t>
      </w:r>
    </w:p>
    <w:p w:rsidR="00000000" w:rsidDel="00000000" w:rsidP="00000000" w:rsidRDefault="00000000" w:rsidRPr="00000000" w14:paraId="00000149">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Solé, Isabel (1987) La posibilidad de un modelo teórico para la enseñanza de la comprensión lectora, en </w:t>
      </w:r>
      <w:r w:rsidDel="00000000" w:rsidR="00000000" w:rsidRPr="00000000">
        <w:rPr>
          <w:rFonts w:ascii="Cambria Math" w:cs="Cambria Math" w:eastAsia="Cambria Math" w:hAnsi="Cambria Math"/>
          <w:i w:val="1"/>
          <w:sz w:val="24"/>
          <w:szCs w:val="24"/>
          <w:rtl w:val="0"/>
        </w:rPr>
        <w:t xml:space="preserve">Infancia y aprendizaje</w:t>
      </w:r>
      <w:r w:rsidDel="00000000" w:rsidR="00000000" w:rsidRPr="00000000">
        <w:rPr>
          <w:rFonts w:ascii="Cambria Math" w:cs="Cambria Math" w:eastAsia="Cambria Math" w:hAnsi="Cambria Math"/>
          <w:sz w:val="24"/>
          <w:szCs w:val="24"/>
          <w:rtl w:val="0"/>
        </w:rPr>
        <w:t xml:space="preserve">. Ed. Sumario.</w:t>
      </w:r>
    </w:p>
    <w:p w:rsidR="00000000" w:rsidDel="00000000" w:rsidP="00000000" w:rsidRDefault="00000000" w:rsidRPr="00000000" w14:paraId="0000014A">
      <w:pPr>
        <w:numPr>
          <w:ilvl w:val="0"/>
          <w:numId w:val="4"/>
        </w:numPr>
        <w:spacing w:after="0" w:line="360" w:lineRule="auto"/>
        <w:ind w:left="360" w:hanging="36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Solé, Isabel. (1993) Para comprender… antes de la lectura, en </w:t>
      </w:r>
      <w:r w:rsidDel="00000000" w:rsidR="00000000" w:rsidRPr="00000000">
        <w:rPr>
          <w:rFonts w:ascii="Cambria Math" w:cs="Cambria Math" w:eastAsia="Cambria Math" w:hAnsi="Cambria Math"/>
          <w:i w:val="1"/>
          <w:sz w:val="24"/>
          <w:szCs w:val="24"/>
          <w:rtl w:val="0"/>
        </w:rPr>
        <w:t xml:space="preserve">Estrategias de lectura</w:t>
      </w:r>
      <w:r w:rsidDel="00000000" w:rsidR="00000000" w:rsidRPr="00000000">
        <w:rPr>
          <w:rFonts w:ascii="Cambria Math" w:cs="Cambria Math" w:eastAsia="Cambria Math" w:hAnsi="Cambria Math"/>
          <w:sz w:val="24"/>
          <w:szCs w:val="24"/>
          <w:rtl w:val="0"/>
        </w:rPr>
        <w:t xml:space="preserve">. Universidad de Barcelona.</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spacing w:after="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u w:val="single"/>
          <w:rtl w:val="0"/>
        </w:rPr>
        <w:t xml:space="preserve">Unidad 5</w:t>
      </w:r>
    </w:p>
    <w:p w:rsidR="00000000" w:rsidDel="00000000" w:rsidP="00000000" w:rsidRDefault="00000000" w:rsidRPr="00000000" w14:paraId="0000014D">
      <w:pPr>
        <w:spacing w:after="0" w:lineRule="auto"/>
        <w:ind w:left="360" w:firstLine="0"/>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4E">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Borzone de Manrique, Ana M. (2004) “Módulo 7”, en </w:t>
      </w:r>
      <w:r w:rsidDel="00000000" w:rsidR="00000000" w:rsidRPr="00000000">
        <w:rPr>
          <w:rFonts w:ascii="Cambria Math" w:cs="Cambria Math" w:eastAsia="Cambria Math" w:hAnsi="Cambria Math"/>
          <w:i w:val="1"/>
          <w:sz w:val="24"/>
          <w:szCs w:val="24"/>
          <w:rtl w:val="0"/>
        </w:rPr>
        <w:t xml:space="preserve">Niños y maestros por el camino de la alfabetización</w:t>
      </w:r>
      <w:r w:rsidDel="00000000" w:rsidR="00000000" w:rsidRPr="00000000">
        <w:rPr>
          <w:rFonts w:ascii="Cambria Math" w:cs="Cambria Math" w:eastAsia="Cambria Math" w:hAnsi="Cambria Math"/>
          <w:sz w:val="24"/>
          <w:szCs w:val="24"/>
          <w:rtl w:val="0"/>
        </w:rPr>
        <w:t xml:space="preserve">. Buenos Aires, Red de Apoyo Escolar.</w:t>
      </w:r>
      <w:r w:rsidDel="00000000" w:rsidR="00000000" w:rsidRPr="00000000">
        <w:rPr>
          <w:rtl w:val="0"/>
        </w:rPr>
      </w:r>
    </w:p>
    <w:p w:rsidR="00000000" w:rsidDel="00000000" w:rsidP="00000000" w:rsidRDefault="00000000" w:rsidRPr="00000000" w14:paraId="0000014F">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Braslavsky, Berta. La lengua escrita y los procesos de adquisición del conocimiento. Revista Novedades Educativas. N° 38.</w:t>
      </w:r>
      <w:r w:rsidDel="00000000" w:rsidR="00000000" w:rsidRPr="00000000">
        <w:rPr>
          <w:rtl w:val="0"/>
        </w:rPr>
      </w:r>
    </w:p>
    <w:p w:rsidR="00000000" w:rsidDel="00000000" w:rsidP="00000000" w:rsidRDefault="00000000" w:rsidRPr="00000000" w14:paraId="00000150">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Camps, Anna. Miradas diversas a la enseñanza y el aprendizaje de la composición escrita. Universidad Autónoma de Barcelona.</w:t>
      </w:r>
      <w:r w:rsidDel="00000000" w:rsidR="00000000" w:rsidRPr="00000000">
        <w:rPr>
          <w:rtl w:val="0"/>
        </w:rPr>
      </w:r>
    </w:p>
    <w:p w:rsidR="00000000" w:rsidDel="00000000" w:rsidP="00000000" w:rsidRDefault="00000000" w:rsidRPr="00000000" w14:paraId="00000151">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Curto, Luis y otros (1995). Enseñar a escribir, en </w:t>
      </w:r>
      <w:r w:rsidDel="00000000" w:rsidR="00000000" w:rsidRPr="00000000">
        <w:rPr>
          <w:rFonts w:ascii="Cambria Math" w:cs="Cambria Math" w:eastAsia="Cambria Math" w:hAnsi="Cambria Math"/>
          <w:i w:val="1"/>
          <w:sz w:val="24"/>
          <w:szCs w:val="24"/>
          <w:rtl w:val="0"/>
        </w:rPr>
        <w:t xml:space="preserve">Más allá de la alfabetización</w:t>
      </w:r>
      <w:r w:rsidDel="00000000" w:rsidR="00000000" w:rsidRPr="00000000">
        <w:rPr>
          <w:rFonts w:ascii="Cambria Math" w:cs="Cambria Math" w:eastAsia="Cambria Math" w:hAnsi="Cambria Math"/>
          <w:sz w:val="24"/>
          <w:szCs w:val="24"/>
          <w:rtl w:val="0"/>
        </w:rPr>
        <w:t xml:space="preserve">. Bs. As. Ed. Santillana. </w:t>
      </w:r>
      <w:r w:rsidDel="00000000" w:rsidR="00000000" w:rsidRPr="00000000">
        <w:rPr>
          <w:rtl w:val="0"/>
        </w:rPr>
      </w:r>
    </w:p>
    <w:p w:rsidR="00000000" w:rsidDel="00000000" w:rsidP="00000000" w:rsidRDefault="00000000" w:rsidRPr="00000000" w14:paraId="00000152">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Flower y Hayes. Teoría de la redacción.</w:t>
      </w:r>
      <w:r w:rsidDel="00000000" w:rsidR="00000000" w:rsidRPr="00000000">
        <w:rPr>
          <w:rtl w:val="0"/>
        </w:rPr>
      </w:r>
    </w:p>
    <w:p w:rsidR="00000000" w:rsidDel="00000000" w:rsidP="00000000" w:rsidRDefault="00000000" w:rsidRPr="00000000" w14:paraId="00000153">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Goodman, Yetta. Descubriendo la invención de la lengua escrita en los niños, en </w:t>
      </w:r>
      <w:r w:rsidDel="00000000" w:rsidR="00000000" w:rsidRPr="00000000">
        <w:rPr>
          <w:rFonts w:ascii="Cambria Math" w:cs="Cambria Math" w:eastAsia="Cambria Math" w:hAnsi="Cambria Math"/>
          <w:i w:val="1"/>
          <w:sz w:val="24"/>
          <w:szCs w:val="24"/>
          <w:rtl w:val="0"/>
        </w:rPr>
        <w:t xml:space="preserve">Los niños construyen su lectoescritura</w:t>
      </w:r>
      <w:r w:rsidDel="00000000" w:rsidR="00000000" w:rsidRPr="00000000">
        <w:rPr>
          <w:rFonts w:ascii="Cambria Math" w:cs="Cambria Math" w:eastAsia="Cambria Math" w:hAnsi="Cambria Math"/>
          <w:sz w:val="24"/>
          <w:szCs w:val="24"/>
          <w:rtl w:val="0"/>
        </w:rPr>
        <w:t xml:space="preserve">. Ed. Aique.</w:t>
      </w:r>
      <w:r w:rsidDel="00000000" w:rsidR="00000000" w:rsidRPr="00000000">
        <w:rPr>
          <w:rtl w:val="0"/>
        </w:rPr>
      </w:r>
    </w:p>
    <w:p w:rsidR="00000000" w:rsidDel="00000000" w:rsidP="00000000" w:rsidRDefault="00000000" w:rsidRPr="00000000" w14:paraId="00000154">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Grunfeld, Diana. La intervención docente en el trabajo con el nombre propio.</w:t>
      </w:r>
      <w:r w:rsidDel="00000000" w:rsidR="00000000" w:rsidRPr="00000000">
        <w:rPr>
          <w:rtl w:val="0"/>
        </w:rPr>
      </w:r>
    </w:p>
    <w:p w:rsidR="00000000" w:rsidDel="00000000" w:rsidP="00000000" w:rsidRDefault="00000000" w:rsidRPr="00000000" w14:paraId="00000155">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Grunfeld, Diana. La psicogénesis de la lengua escrita. Una revolución en la alfabetización inicial, en </w:t>
      </w:r>
      <w:r w:rsidDel="00000000" w:rsidR="00000000" w:rsidRPr="00000000">
        <w:rPr>
          <w:rFonts w:ascii="Cambria Math" w:cs="Cambria Math" w:eastAsia="Cambria Math" w:hAnsi="Cambria Math"/>
          <w:i w:val="1"/>
          <w:sz w:val="24"/>
          <w:szCs w:val="24"/>
          <w:rtl w:val="0"/>
        </w:rPr>
        <w:t xml:space="preserve">Alfabetización Inicial. La educación en los primeros años</w:t>
      </w:r>
      <w:r w:rsidDel="00000000" w:rsidR="00000000" w:rsidRPr="00000000">
        <w:rPr>
          <w:rFonts w:ascii="Cambria Math" w:cs="Cambria Math" w:eastAsia="Cambria Math" w:hAnsi="Cambria Math"/>
          <w:sz w:val="24"/>
          <w:szCs w:val="24"/>
          <w:rtl w:val="0"/>
        </w:rPr>
        <w:t xml:space="preserve">. Ediciones Novedades Educativas.</w:t>
      </w:r>
      <w:r w:rsidDel="00000000" w:rsidR="00000000" w:rsidRPr="00000000">
        <w:rPr>
          <w:rtl w:val="0"/>
        </w:rPr>
      </w:r>
    </w:p>
    <w:p w:rsidR="00000000" w:rsidDel="00000000" w:rsidP="00000000" w:rsidRDefault="00000000" w:rsidRPr="00000000" w14:paraId="00000156">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Landsman, Liliana (1993). La psicogénesis de la escritura. Las investigaciones sudamericanas, en </w:t>
      </w:r>
      <w:r w:rsidDel="00000000" w:rsidR="00000000" w:rsidRPr="00000000">
        <w:rPr>
          <w:rFonts w:ascii="Cambria Math" w:cs="Cambria Math" w:eastAsia="Cambria Math" w:hAnsi="Cambria Math"/>
          <w:i w:val="1"/>
          <w:sz w:val="24"/>
          <w:szCs w:val="24"/>
          <w:rtl w:val="0"/>
        </w:rPr>
        <w:t xml:space="preserve">Aprendizaje del lenguaje escrito</w:t>
      </w:r>
      <w:r w:rsidDel="00000000" w:rsidR="00000000" w:rsidRPr="00000000">
        <w:rPr>
          <w:rFonts w:ascii="Cambria Math" w:cs="Cambria Math" w:eastAsia="Cambria Math" w:hAnsi="Cambria Math"/>
          <w:sz w:val="24"/>
          <w:szCs w:val="24"/>
          <w:rtl w:val="0"/>
        </w:rPr>
        <w:t xml:space="preserve">. Barcelona. Ed. Anthropos.</w:t>
      </w:r>
      <w:r w:rsidDel="00000000" w:rsidR="00000000" w:rsidRPr="00000000">
        <w:rPr>
          <w:rtl w:val="0"/>
        </w:rPr>
      </w:r>
    </w:p>
    <w:p w:rsidR="00000000" w:rsidDel="00000000" w:rsidP="00000000" w:rsidRDefault="00000000" w:rsidRPr="00000000" w14:paraId="00000157">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Lerner, Delia. ¿Qué hay de nuevo y qué hay de viejo en el “nuevo enfoque”?, en </w:t>
      </w:r>
      <w:r w:rsidDel="00000000" w:rsidR="00000000" w:rsidRPr="00000000">
        <w:rPr>
          <w:rFonts w:ascii="Cambria Math" w:cs="Cambria Math" w:eastAsia="Cambria Math" w:hAnsi="Cambria Math"/>
          <w:i w:val="1"/>
          <w:sz w:val="24"/>
          <w:szCs w:val="24"/>
          <w:rtl w:val="0"/>
        </w:rPr>
        <w:t xml:space="preserve">El aprendizaje de la lengua escrita en la escuela</w:t>
      </w:r>
      <w:r w:rsidDel="00000000" w:rsidR="00000000" w:rsidRPr="00000000">
        <w:rPr>
          <w:rFonts w:ascii="Cambria Math" w:cs="Cambria Math" w:eastAsia="Cambria Math" w:hAnsi="Cambria Math"/>
          <w:sz w:val="24"/>
          <w:szCs w:val="24"/>
          <w:rtl w:val="0"/>
        </w:rPr>
        <w:t xml:space="preserve">. Ed. Aique.</w:t>
      </w:r>
      <w:r w:rsidDel="00000000" w:rsidR="00000000" w:rsidRPr="00000000">
        <w:rPr>
          <w:rtl w:val="0"/>
        </w:rPr>
      </w:r>
    </w:p>
    <w:p w:rsidR="00000000" w:rsidDel="00000000" w:rsidP="00000000" w:rsidRDefault="00000000" w:rsidRPr="00000000" w14:paraId="00000158">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Ministerio de Educación. Recomendaciones para la enseñanza. ¿Qué es la producción de textos?</w:t>
      </w:r>
      <w:r w:rsidDel="00000000" w:rsidR="00000000" w:rsidRPr="00000000">
        <w:rPr>
          <w:rtl w:val="0"/>
        </w:rPr>
      </w:r>
    </w:p>
    <w:p w:rsidR="00000000" w:rsidDel="00000000" w:rsidP="00000000" w:rsidRDefault="00000000" w:rsidRPr="00000000" w14:paraId="00000159">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Nemirovsky, Myriam (1995). Leer no es lo inverso de escribir, en </w:t>
      </w:r>
      <w:r w:rsidDel="00000000" w:rsidR="00000000" w:rsidRPr="00000000">
        <w:rPr>
          <w:rFonts w:ascii="Cambria Math" w:cs="Cambria Math" w:eastAsia="Cambria Math" w:hAnsi="Cambria Math"/>
          <w:i w:val="1"/>
          <w:sz w:val="24"/>
          <w:szCs w:val="24"/>
          <w:rtl w:val="0"/>
        </w:rPr>
        <w:t xml:space="preserve">Más allá de la alfabetización</w:t>
      </w:r>
      <w:r w:rsidDel="00000000" w:rsidR="00000000" w:rsidRPr="00000000">
        <w:rPr>
          <w:rFonts w:ascii="Cambria Math" w:cs="Cambria Math" w:eastAsia="Cambria Math" w:hAnsi="Cambria Math"/>
          <w:sz w:val="24"/>
          <w:szCs w:val="24"/>
          <w:rtl w:val="0"/>
        </w:rPr>
        <w:t xml:space="preserve">. Bs. As. Ed. Santillana. </w:t>
      </w:r>
      <w:r w:rsidDel="00000000" w:rsidR="00000000" w:rsidRPr="00000000">
        <w:rPr>
          <w:rtl w:val="0"/>
        </w:rPr>
      </w:r>
    </w:p>
    <w:p w:rsidR="00000000" w:rsidDel="00000000" w:rsidP="00000000" w:rsidRDefault="00000000" w:rsidRPr="00000000" w14:paraId="0000015A">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Teberosky, Ana. ¿Para qué aprender a escribir?, en </w:t>
      </w:r>
      <w:r w:rsidDel="00000000" w:rsidR="00000000" w:rsidRPr="00000000">
        <w:rPr>
          <w:rFonts w:ascii="Cambria Math" w:cs="Cambria Math" w:eastAsia="Cambria Math" w:hAnsi="Cambria Math"/>
          <w:i w:val="1"/>
          <w:sz w:val="24"/>
          <w:szCs w:val="24"/>
          <w:rtl w:val="0"/>
        </w:rPr>
        <w:t xml:space="preserve">Más allá de la alfabetización</w:t>
      </w:r>
      <w:r w:rsidDel="00000000" w:rsidR="00000000" w:rsidRPr="00000000">
        <w:rPr>
          <w:rFonts w:ascii="Cambria Math" w:cs="Cambria Math" w:eastAsia="Cambria Math" w:hAnsi="Cambria Math"/>
          <w:sz w:val="24"/>
          <w:szCs w:val="24"/>
          <w:rtl w:val="0"/>
        </w:rPr>
        <w:t xml:space="preserve">. Ed. Aula XXI.</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spacing w:after="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u w:val="single"/>
          <w:rtl w:val="0"/>
        </w:rPr>
        <w:t xml:space="preserve">Unidad 6</w:t>
      </w:r>
    </w:p>
    <w:p w:rsidR="00000000" w:rsidDel="00000000" w:rsidP="00000000" w:rsidRDefault="00000000" w:rsidRPr="00000000" w14:paraId="0000015D">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5E">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Alvarado, Maite. Estrategia de enseñanza de la Lengua y la Literatura. Universidad virtual de Quilmes.</w:t>
      </w:r>
      <w:r w:rsidDel="00000000" w:rsidR="00000000" w:rsidRPr="00000000">
        <w:rPr>
          <w:rtl w:val="0"/>
        </w:rPr>
      </w:r>
    </w:p>
    <w:p w:rsidR="00000000" w:rsidDel="00000000" w:rsidP="00000000" w:rsidRDefault="00000000" w:rsidRPr="00000000" w14:paraId="0000015F">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Graves, Donald. Estructurar un aula donde se lea y se escriba. Ed. Aique.</w:t>
      </w:r>
      <w:r w:rsidDel="00000000" w:rsidR="00000000" w:rsidRPr="00000000">
        <w:rPr>
          <w:rtl w:val="0"/>
        </w:rPr>
      </w:r>
    </w:p>
    <w:p w:rsidR="00000000" w:rsidDel="00000000" w:rsidP="00000000" w:rsidRDefault="00000000" w:rsidRPr="00000000" w14:paraId="00000160">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Kaufman, Ana M. Evolución del grupo en escritura y lectura, en </w:t>
      </w:r>
      <w:r w:rsidDel="00000000" w:rsidR="00000000" w:rsidRPr="00000000">
        <w:rPr>
          <w:rFonts w:ascii="Cambria Math" w:cs="Cambria Math" w:eastAsia="Cambria Math" w:hAnsi="Cambria Math"/>
          <w:i w:val="1"/>
          <w:sz w:val="24"/>
          <w:szCs w:val="24"/>
          <w:rtl w:val="0"/>
        </w:rPr>
        <w:t xml:space="preserve">La lectoescritura y la escuela</w:t>
      </w:r>
      <w:r w:rsidDel="00000000" w:rsidR="00000000" w:rsidRPr="00000000">
        <w:rPr>
          <w:rFonts w:ascii="Cambria Math" w:cs="Cambria Math" w:eastAsia="Cambria Math" w:hAnsi="Cambria Math"/>
          <w:sz w:val="24"/>
          <w:szCs w:val="24"/>
          <w:rtl w:val="0"/>
        </w:rPr>
        <w:t xml:space="preserve">. </w:t>
      </w:r>
      <w:r w:rsidDel="00000000" w:rsidR="00000000" w:rsidRPr="00000000">
        <w:rPr>
          <w:rtl w:val="0"/>
        </w:rPr>
      </w:r>
    </w:p>
    <w:p w:rsidR="00000000" w:rsidDel="00000000" w:rsidP="00000000" w:rsidRDefault="00000000" w:rsidRPr="00000000" w14:paraId="00000161">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Lectura y escritura. Diversidad y continuidad en las situaciones didácticas (1997). Dirección General de Cultura y Educación de la provincia de Buenos Aires; La Plata: Dirección General de Cultura y Educación de la provincia de Buenos Aires.</w:t>
      </w:r>
      <w:r w:rsidDel="00000000" w:rsidR="00000000" w:rsidRPr="00000000">
        <w:rPr>
          <w:rtl w:val="0"/>
        </w:rPr>
      </w:r>
    </w:p>
    <w:p w:rsidR="00000000" w:rsidDel="00000000" w:rsidP="00000000" w:rsidRDefault="00000000" w:rsidRPr="00000000" w14:paraId="00000162">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Lerner, Delia. La enseñanza y el aprendizaje escolar. Alegato contra una falsa oposición.</w:t>
      </w:r>
      <w:r w:rsidDel="00000000" w:rsidR="00000000" w:rsidRPr="00000000">
        <w:rPr>
          <w:rtl w:val="0"/>
        </w:rPr>
      </w:r>
    </w:p>
    <w:p w:rsidR="00000000" w:rsidDel="00000000" w:rsidP="00000000" w:rsidRDefault="00000000" w:rsidRPr="00000000" w14:paraId="00000163">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Lerner, Delia (2001). Leer y escribir en la escuela: lo real, lo posible, lo necesario. Bs. As. Fondo de Cultura Económica.</w:t>
      </w:r>
      <w:r w:rsidDel="00000000" w:rsidR="00000000" w:rsidRPr="00000000">
        <w:rPr>
          <w:rtl w:val="0"/>
        </w:rPr>
      </w:r>
    </w:p>
    <w:p w:rsidR="00000000" w:rsidDel="00000000" w:rsidP="00000000" w:rsidRDefault="00000000" w:rsidRPr="00000000" w14:paraId="00000164">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Lerner, Delia y otros. Práctica de la lectura, práctica de la escritura. Un itinerario posible a partir de cuarto grado.</w:t>
      </w:r>
      <w:r w:rsidDel="00000000" w:rsidR="00000000" w:rsidRPr="00000000">
        <w:rPr>
          <w:rtl w:val="0"/>
        </w:rPr>
      </w:r>
    </w:p>
    <w:p w:rsidR="00000000" w:rsidDel="00000000" w:rsidP="00000000" w:rsidRDefault="00000000" w:rsidRPr="00000000" w14:paraId="00000165">
      <w:pPr>
        <w:numPr>
          <w:ilvl w:val="0"/>
          <w:numId w:val="4"/>
        </w:numPr>
        <w:spacing w:after="0" w:line="360" w:lineRule="auto"/>
        <w:ind w:left="36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Sanjurjo, Liliana (1997). La evaluación y la acreditación en el proceso de aprendizaje, en </w:t>
      </w:r>
      <w:r w:rsidDel="00000000" w:rsidR="00000000" w:rsidRPr="00000000">
        <w:rPr>
          <w:rFonts w:ascii="Cambria Math" w:cs="Cambria Math" w:eastAsia="Cambria Math" w:hAnsi="Cambria Math"/>
          <w:i w:val="1"/>
          <w:sz w:val="24"/>
          <w:szCs w:val="24"/>
          <w:rtl w:val="0"/>
        </w:rPr>
        <w:t xml:space="preserve">Aprendizaje significativo y enseñanza en los niveles medio y superior</w:t>
      </w:r>
      <w:r w:rsidDel="00000000" w:rsidR="00000000" w:rsidRPr="00000000">
        <w:rPr>
          <w:rFonts w:ascii="Cambria Math" w:cs="Cambria Math" w:eastAsia="Cambria Math" w:hAnsi="Cambria Math"/>
          <w:sz w:val="24"/>
          <w:szCs w:val="24"/>
          <w:rtl w:val="0"/>
        </w:rPr>
        <w:t xml:space="preserve">. Rosario. Ed. Homosapiens.</w:t>
      </w:r>
      <w:r w:rsidDel="00000000" w:rsidR="00000000" w:rsidRPr="00000000">
        <w:rPr>
          <w:rtl w:val="0"/>
        </w:rPr>
      </w:r>
    </w:p>
    <w:p w:rsidR="00000000" w:rsidDel="00000000" w:rsidP="00000000" w:rsidRDefault="00000000" w:rsidRPr="00000000" w14:paraId="00000166">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67">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68">
      <w:pPr>
        <w:spacing w:after="0" w:lineRule="auto"/>
        <w:jc w:val="both"/>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BIBLIOGRAFÍA COMPLEMENTARIA </w:t>
      </w:r>
    </w:p>
    <w:p w:rsidR="00000000" w:rsidDel="00000000" w:rsidP="00000000" w:rsidRDefault="00000000" w:rsidRPr="00000000" w14:paraId="00000169">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6A">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Andino, F. (2016) “El extraño caso de los cuentos censurados por una directora de escuela” en El toldo de Astier. Propuestas y estudios sobre enseñanza de la lengua y la literatura. Cátedra de Didáctica de la lengua y la literatura I. Departamento de Letras. Facultad de Humanidades y Ciencias de la Educación. Universidad Nacional de La Plata. Año 7, Nro.12, abril de 2016. pp. 2-18. Recuperado de: </w:t>
      </w:r>
      <w:hyperlink r:id="rId12">
        <w:r w:rsidDel="00000000" w:rsidR="00000000" w:rsidRPr="00000000">
          <w:rPr>
            <w:rFonts w:ascii="Cambria Math" w:cs="Cambria Math" w:eastAsia="Cambria Math" w:hAnsi="Cambria Math"/>
            <w:color w:val="1155cc"/>
            <w:sz w:val="24"/>
            <w:szCs w:val="24"/>
            <w:u w:val="single"/>
            <w:rtl w:val="0"/>
          </w:rPr>
          <w:t xml:space="preserve">http://www.eltoldodeastier.fahce.unlp.edu.ar/numeros/numero12/LGDAndino.pdf</w:t>
        </w:r>
      </w:hyperlink>
      <w:r w:rsidDel="00000000" w:rsidR="00000000" w:rsidRPr="00000000">
        <w:rPr>
          <w:rtl w:val="0"/>
        </w:rPr>
      </w:r>
    </w:p>
    <w:p w:rsidR="00000000" w:rsidDel="00000000" w:rsidP="00000000" w:rsidRDefault="00000000" w:rsidRPr="00000000" w14:paraId="0000016B">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Andino, F. y Sardi, V. (2016) “Una ‘llaga abierta’: jóvenes, identidades sexuales y enseñanza de la lengua y la literatura en la escuela secundaria” en Rovacio, A., Galetto, S., Arias, L. y Pacheco, A. (comp.). Estudios sobre juventudes en Argentina IV. “Juventudes. Campos de saberes y campos de intervención. De los avances a la agenda aún pendiente”, San Luis, Neu. </w:t>
      </w:r>
    </w:p>
    <w:p w:rsidR="00000000" w:rsidDel="00000000" w:rsidP="00000000" w:rsidRDefault="00000000" w:rsidRPr="00000000" w14:paraId="0000016C">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Andino, F. y Varela, R. (2017). “Escritura de las prácticas: gestión de la materialidad y los saberes en el aula”, Saberes y Prácticas. Revista de Filosofía y Didáctica de la lengua y la literatura II y Prácticas de la enseñanza – Año lectivo 2018 U.N.L.P. Facultad de Humanidades y Ciencias de la Educación 10 Educación, Vol. 2, FFyL- UNCuyo. Recuperado de </w:t>
      </w:r>
      <w:hyperlink r:id="rId13">
        <w:r w:rsidDel="00000000" w:rsidR="00000000" w:rsidRPr="00000000">
          <w:rPr>
            <w:rFonts w:ascii="Cambria Math" w:cs="Cambria Math" w:eastAsia="Cambria Math" w:hAnsi="Cambria Math"/>
            <w:color w:val="1155cc"/>
            <w:sz w:val="24"/>
            <w:szCs w:val="24"/>
            <w:u w:val="single"/>
            <w:rtl w:val="0"/>
          </w:rPr>
          <w:t xml:space="preserve">http://revistas.uncu.edu.ar/ojs/index.php/saberesypracticas/article/view/1004/0</w:t>
        </w:r>
      </w:hyperlink>
      <w:r w:rsidDel="00000000" w:rsidR="00000000" w:rsidRPr="00000000">
        <w:rPr>
          <w:rtl w:val="0"/>
        </w:rPr>
      </w:r>
    </w:p>
    <w:p w:rsidR="00000000" w:rsidDel="00000000" w:rsidP="00000000" w:rsidRDefault="00000000" w:rsidRPr="00000000" w14:paraId="0000016D">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Andruetto, María Teresa (2015) La lectura, otra revolución, Buenos Aires, FCE. Báez, J.; Malizia, A. y Melo, M. (2017). “Generizando” la lengua y la literatura desde la cotidianeidad del aula. Santa Fe, Homo Sapiens ediciones. </w:t>
      </w:r>
    </w:p>
    <w:p w:rsidR="00000000" w:rsidDel="00000000" w:rsidP="00000000" w:rsidRDefault="00000000" w:rsidRPr="00000000" w14:paraId="0000016E">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Bourdieu, P. (1980) El sentido práctico, Madrid, Taurus. </w:t>
      </w:r>
    </w:p>
    <w:p w:rsidR="00000000" w:rsidDel="00000000" w:rsidP="00000000" w:rsidRDefault="00000000" w:rsidRPr="00000000" w14:paraId="0000016F">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Bourdieu, P. y de Saint-Martin, M. (1975) "Las categorías del juicio profesoral", en: Actes de la Recherche en Sciences Sociales, París, nº 3. Traducción de Carina Kaplan. </w:t>
      </w:r>
    </w:p>
    <w:p w:rsidR="00000000" w:rsidDel="00000000" w:rsidP="00000000" w:rsidRDefault="00000000" w:rsidRPr="00000000" w14:paraId="00000170">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Bronckart, J- P. y Schneuwly, B. “La Didáctica del francés como lengua materna: la emergencia de una utopía indispensable”. En: Textos. Barcelona, Graó, año III, Nro. 9, julio de 1996. </w:t>
      </w:r>
    </w:p>
    <w:p w:rsidR="00000000" w:rsidDel="00000000" w:rsidP="00000000" w:rsidRDefault="00000000" w:rsidRPr="00000000" w14:paraId="00000171">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Calmels, D. (2014) El cuerpo en la escritura, Buenos Aires, Biblos. </w:t>
      </w:r>
    </w:p>
    <w:p w:rsidR="00000000" w:rsidDel="00000000" w:rsidP="00000000" w:rsidRDefault="00000000" w:rsidRPr="00000000" w14:paraId="00000172">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Chartier, A. M. (2001) Enseñar a leer y escribir. Una aproximación histórica, México, FCE. </w:t>
      </w:r>
    </w:p>
    <w:p w:rsidR="00000000" w:rsidDel="00000000" w:rsidP="00000000" w:rsidRDefault="00000000" w:rsidRPr="00000000" w14:paraId="00000173">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Cook-Gumperz, J. (comp.) (1988). La construcción social de la alfabetización. Barcelona, Paidós. </w:t>
      </w:r>
    </w:p>
    <w:p w:rsidR="00000000" w:rsidDel="00000000" w:rsidP="00000000" w:rsidRDefault="00000000" w:rsidRPr="00000000" w14:paraId="00000174">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Feixa, C. (2010). “Escuela y cultura juvenil: ¿matrimonio mal avenido o pareja de hecho?”, en Revista Educación y Ciudad, 18, 5-18. </w:t>
      </w:r>
    </w:p>
    <w:p w:rsidR="00000000" w:rsidDel="00000000" w:rsidP="00000000" w:rsidRDefault="00000000" w:rsidRPr="00000000" w14:paraId="00000175">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Feldman, D. (2010) Enseñanza y escuela, Buenos Aires, Paidós. </w:t>
      </w:r>
    </w:p>
    <w:p w:rsidR="00000000" w:rsidDel="00000000" w:rsidP="00000000" w:rsidRDefault="00000000" w:rsidRPr="00000000" w14:paraId="00000176">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Freire, P. (2006). La importancia de leer y el proceso de liberación, México, Siglo XXI. </w:t>
      </w:r>
    </w:p>
    <w:p w:rsidR="00000000" w:rsidDel="00000000" w:rsidP="00000000" w:rsidRDefault="00000000" w:rsidRPr="00000000" w14:paraId="00000177">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Giroux, H. (1996). Placeres inquietantes. Aprendiendo la cultura popular. Barcelona, Paidós.</w:t>
      </w:r>
    </w:p>
    <w:p w:rsidR="00000000" w:rsidDel="00000000" w:rsidP="00000000" w:rsidRDefault="00000000" w:rsidRPr="00000000" w14:paraId="00000178">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 Goodson, I. (ed.) (2004) Historias de vida del profesorado. </w:t>
      </w:r>
    </w:p>
    <w:p w:rsidR="00000000" w:rsidDel="00000000" w:rsidP="00000000" w:rsidRDefault="00000000" w:rsidRPr="00000000" w14:paraId="00000179">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Barcelona, Octaedro. (2003) Estudio del currículum. Casos y métodos. Buenos Aires, Amorrortu. Cap. 1. Kalman, J. (2003) Escribir en la plaza, México, F.C.E. </w:t>
      </w:r>
    </w:p>
    <w:p w:rsidR="00000000" w:rsidDel="00000000" w:rsidP="00000000" w:rsidRDefault="00000000" w:rsidRPr="00000000" w14:paraId="0000017A">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Kaplan, C. (2008) Talentos, dones e inteligencias. El fracaso escolar no es un destino, Buenos Aires, Colihue. </w:t>
      </w:r>
    </w:p>
    <w:p w:rsidR="00000000" w:rsidDel="00000000" w:rsidP="00000000" w:rsidRDefault="00000000" w:rsidRPr="00000000" w14:paraId="0000017B">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Lahire, B. (comp.) (2004). Sociología de la lectura, Barcelona, Gedisa. Larrosa, J. (2001) La experiencia de la lectura, Barcelona, Gedisa. </w:t>
      </w:r>
    </w:p>
    <w:p w:rsidR="00000000" w:rsidDel="00000000" w:rsidP="00000000" w:rsidRDefault="00000000" w:rsidRPr="00000000" w14:paraId="0000017C">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Littau, K. (2008) Teorías de la lectura. Libros, cuerpos y bibliomanía, Buenos Aires, Manantial.</w:t>
      </w:r>
    </w:p>
    <w:p w:rsidR="00000000" w:rsidDel="00000000" w:rsidP="00000000" w:rsidRDefault="00000000" w:rsidRPr="00000000" w14:paraId="0000017D">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 Lopes Louro, G. (1990) “Pedagogías de la sexualidad” en “O corpo educado. Pedagogias da sexualidade” compilado por Guacira Lopes Louro, Belo Horizonte, Ed. Auténtica. Traducido por Mariana Genna con la supervisión de Graciela Morgade. </w:t>
      </w:r>
    </w:p>
    <w:p w:rsidR="00000000" w:rsidDel="00000000" w:rsidP="00000000" w:rsidRDefault="00000000" w:rsidRPr="00000000" w14:paraId="0000017E">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Molina, G. (2013) Género y sexualidades entre estudiantes secundarios. Buenos Aires, Miño &amp; Dávila. </w:t>
      </w:r>
    </w:p>
    <w:p w:rsidR="00000000" w:rsidDel="00000000" w:rsidP="00000000" w:rsidRDefault="00000000" w:rsidRPr="00000000" w14:paraId="0000017F">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Nobile, M. (2014) “Emociones, agencia y experiencia escolar: el papel de los vínculos en los procesos de inclusión escolar en el nivel secundario”. En: Revista Latinoamericana de Estudios sobre Cuerpos, Emociones y Sociedad - RELACES, N°14. Año 6. Abril 2014 - Julio 2014. Córdoba. ISSN: 1852.8759. pp. 68-80. Disponible en: </w:t>
      </w:r>
      <w:hyperlink r:id="rId14">
        <w:r w:rsidDel="00000000" w:rsidR="00000000" w:rsidRPr="00000000">
          <w:rPr>
            <w:rFonts w:ascii="Cambria Math" w:cs="Cambria Math" w:eastAsia="Cambria Math" w:hAnsi="Cambria Math"/>
            <w:color w:val="1155cc"/>
            <w:sz w:val="24"/>
            <w:szCs w:val="24"/>
            <w:u w:val="single"/>
            <w:rtl w:val="0"/>
          </w:rPr>
          <w:t xml:space="preserve">http://relaces.com.ar/index.php/relaces/article/view/299/202</w:t>
        </w:r>
      </w:hyperlink>
      <w:r w:rsidDel="00000000" w:rsidR="00000000" w:rsidRPr="00000000">
        <w:rPr>
          <w:rtl w:val="0"/>
        </w:rPr>
      </w:r>
    </w:p>
    <w:p w:rsidR="00000000" w:rsidDel="00000000" w:rsidP="00000000" w:rsidRDefault="00000000" w:rsidRPr="00000000" w14:paraId="00000180">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Perrenoud, Ph. (2010) La evaluación de los alumnos. De la producción de la excelencia a la regulación de los aprendizajes. Entre dos lógicas, Buenos Aires, Colihue. Didáctica de la lengua y la literatura II y Prácticas de la enseñanza – Año lectivo 2018 U.N.L.P. Facultad de Humanidades y Ciencias de la Educación 11 </w:t>
      </w:r>
    </w:p>
    <w:p w:rsidR="00000000" w:rsidDel="00000000" w:rsidP="00000000" w:rsidRDefault="00000000" w:rsidRPr="00000000" w14:paraId="00000181">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Rockwell, E. (2008) La experiencia etnográfica, Bs. As., Paidós. </w:t>
      </w:r>
    </w:p>
    <w:p w:rsidR="00000000" w:rsidDel="00000000" w:rsidP="00000000" w:rsidRDefault="00000000" w:rsidRPr="00000000" w14:paraId="00000182">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Rockwell, E. (2000) “La otra diversidad: historias múltiples de apropiación de la escritura”, DiversCité Langues. En ligne, Vol. V, 2000. Disponible en http://www.teluq.uquebec.ca/diverscite </w:t>
      </w:r>
    </w:p>
    <w:p w:rsidR="00000000" w:rsidDel="00000000" w:rsidP="00000000" w:rsidRDefault="00000000" w:rsidRPr="00000000" w14:paraId="00000183">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Sáenz Obregón, J. (2012) “La escuela como dispositivo estético” en Frigerio, G. y Diker, G. (comp.). Educar: (sobre) impresiones estéticas, Buenos Aires, Fundación de la Hendija. </w:t>
      </w:r>
    </w:p>
    <w:p w:rsidR="00000000" w:rsidDel="00000000" w:rsidP="00000000" w:rsidRDefault="00000000" w:rsidRPr="00000000" w14:paraId="00000184">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Sardi, V. (2014) “Lecturas fronterizas: jóvenes y prácticas de lectura” en A.VV. Lectores, libros, lecturas. Cambios en las prácticas y hábitos de lectura, Secretaría de Cultura de la Nación, Buenos Aires. Disponible en </w:t>
      </w:r>
      <w:hyperlink r:id="rId15">
        <w:r w:rsidDel="00000000" w:rsidR="00000000" w:rsidRPr="00000000">
          <w:rPr>
            <w:rFonts w:ascii="Cambria Math" w:cs="Cambria Math" w:eastAsia="Cambria Math" w:hAnsi="Cambria Math"/>
            <w:color w:val="1155cc"/>
            <w:sz w:val="24"/>
            <w:szCs w:val="24"/>
            <w:u w:val="single"/>
            <w:rtl w:val="0"/>
          </w:rPr>
          <w:t xml:space="preserve">http://sinca.cultura.gob.ar/sic/publicaciones/libros/lectores-libros-lecturas.pdf</w:t>
        </w:r>
      </w:hyperlink>
      <w:r w:rsidDel="00000000" w:rsidR="00000000" w:rsidRPr="00000000">
        <w:rPr>
          <w:rtl w:val="0"/>
        </w:rPr>
      </w:r>
    </w:p>
    <w:p w:rsidR="00000000" w:rsidDel="00000000" w:rsidP="00000000" w:rsidRDefault="00000000" w:rsidRPr="00000000" w14:paraId="00000185">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_________(2011) El desconcierto de la interpretación. Santa Fe- Argentina, Ediciones UNL.</w:t>
      </w:r>
    </w:p>
    <w:p w:rsidR="00000000" w:rsidDel="00000000" w:rsidP="00000000" w:rsidRDefault="00000000" w:rsidRPr="00000000" w14:paraId="00000186">
      <w:pPr>
        <w:numPr>
          <w:ilvl w:val="0"/>
          <w:numId w:val="1"/>
        </w:numPr>
        <w:spacing w:after="0" w:line="360" w:lineRule="auto"/>
        <w:ind w:left="720" w:hanging="360"/>
        <w:jc w:val="both"/>
        <w:rPr>
          <w:rFonts w:ascii="Cambria Math" w:cs="Cambria Math" w:eastAsia="Cambria Math" w:hAnsi="Cambria Math"/>
          <w:sz w:val="24"/>
          <w:szCs w:val="24"/>
          <w:u w:val="none"/>
        </w:rPr>
      </w:pPr>
      <w:r w:rsidDel="00000000" w:rsidR="00000000" w:rsidRPr="00000000">
        <w:rPr>
          <w:rFonts w:ascii="Cambria Math" w:cs="Cambria Math" w:eastAsia="Cambria Math" w:hAnsi="Cambria Math"/>
          <w:sz w:val="24"/>
          <w:szCs w:val="24"/>
          <w:rtl w:val="0"/>
        </w:rPr>
        <w:t xml:space="preserve"> ________ (2006). Historia de la enseñanza de la lengua y la literatura. Continuidades y rupturas, Buenos Aires, Libros del Zorzal. </w:t>
      </w:r>
    </w:p>
    <w:p w:rsidR="00000000" w:rsidDel="00000000" w:rsidP="00000000" w:rsidRDefault="00000000" w:rsidRPr="00000000" w14:paraId="00000187">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88">
      <w:pPr>
        <w:spacing w:after="0" w:lineRule="auto"/>
        <w:jc w:val="both"/>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ACUERDOS INSTITUCIONALES PARA ACTIVIDADES INTERDISCIPLINARIAS</w:t>
      </w:r>
    </w:p>
    <w:p w:rsidR="00000000" w:rsidDel="00000000" w:rsidP="00000000" w:rsidRDefault="00000000" w:rsidRPr="00000000" w14:paraId="00000189">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8A">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La propuesta de extensión consiste en que los futuros docentes puedan adquirir todas las herramientas y saberes necesarios para construir secuencias y planificaciones de clase, organizadoras de su labor, sabiendo indagar y seleccionar contenidos y bibliografía que sean acordes a su desempeño profesional. Además, se los orientará a la selección de materiales y a la progresión de los mismos de acuerdo a las necesidades emergentes de los contextos de enseñanza.</w:t>
      </w:r>
    </w:p>
    <w:p w:rsidR="00000000" w:rsidDel="00000000" w:rsidP="00000000" w:rsidRDefault="00000000" w:rsidRPr="00000000" w14:paraId="0000018B">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Resulta fundamental que el docente realice un acercamiento autónomo a los saberes que debe enseñar, por lo que la investigación de los contenidos y la elaboración de un conocimiento significativo serán fundamentales para luego realizar el proceso de adaptación a la variedad cronológica de sus estudiantes. Esta adquisición favorecerá la indagación en diversas metodologías y recursos sustentables de las propuestas de clases actuales y venideras, de acuerdo a los requerimientos prescriptivos del Diseño Curricular del Nivel Primario y los Núcleos de Aprendizaje Prioritarios de cada año.</w:t>
      </w:r>
    </w:p>
    <w:p w:rsidR="00000000" w:rsidDel="00000000" w:rsidP="00000000" w:rsidRDefault="00000000" w:rsidRPr="00000000" w14:paraId="0000018C">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Además, se promoverá una forma de trabajo interdisciplinar con las áreas didácticas ya cursadas y sincrónicas para la elaboración de planes de clase acordes a un enfoque alfabetizador equilibrado en el que las prácticas del lenguaje intervengan la formulación de múltiples saberes.</w:t>
      </w:r>
    </w:p>
    <w:p w:rsidR="00000000" w:rsidDel="00000000" w:rsidP="00000000" w:rsidRDefault="00000000" w:rsidRPr="00000000" w14:paraId="0000018D">
      <w:pPr>
        <w:spacing w:after="200" w:line="36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En cuanto a la extensión de lo realizado a lo largo de la cursada, se prevé un uso práctico de los materiales en las experiencias correspondientes al Espacio de la Práctica Docente, en el que los estudiantes podrán utilizar lo planificado como posibles modelos predispuestos a una adecuación flexible de acuerdo a las necesidades emergentes.</w:t>
      </w:r>
    </w:p>
    <w:p w:rsidR="00000000" w:rsidDel="00000000" w:rsidP="00000000" w:rsidRDefault="00000000" w:rsidRPr="00000000" w14:paraId="0000018E">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8F">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90">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91">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92">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93">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94">
      <w:pPr>
        <w:spacing w:after="0" w:lineRule="auto"/>
        <w:jc w:val="both"/>
        <w:rPr>
          <w:rFonts w:ascii="Cambria Math" w:cs="Cambria Math" w:eastAsia="Cambria Math" w:hAnsi="Cambria Math"/>
          <w:b w:val="1"/>
          <w:sz w:val="24"/>
          <w:szCs w:val="24"/>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sectPr>
      <w:pgSz w:h="16839" w:w="11907"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47A6"/>
    <w:rPr>
      <w:rFonts w:ascii="Calibri" w:cs="Times New Roman" w:eastAsia="Calibri" w:hAnsi="Calibri"/>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4447A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UVYv0tvJ0o66q71RjjlfBTlJi_TrE1vT?usp=sharing" TargetMode="External"/><Relationship Id="rId10" Type="http://schemas.openxmlformats.org/officeDocument/2006/relationships/hyperlink" Target="mailto:marianazmartinez@abc.gob.ar" TargetMode="External"/><Relationship Id="rId13" Type="http://schemas.openxmlformats.org/officeDocument/2006/relationships/hyperlink" Target="http://revistas.uncu.edu.ar/ojs/index.php/saberesypracticas/article/view/1004/0" TargetMode="External"/><Relationship Id="rId12" Type="http://schemas.openxmlformats.org/officeDocument/2006/relationships/hyperlink" Target="http://www.eltoldodeastier.fahce.unlp.edu.ar/numeros/numero12/LGDAndino.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tineznazarena@instituto46.edu.ar" TargetMode="External"/><Relationship Id="rId15" Type="http://schemas.openxmlformats.org/officeDocument/2006/relationships/hyperlink" Target="http://sinca.cultura.gob.ar/sic/publicaciones/libros/lectores-libros-lecturas.pdf" TargetMode="External"/><Relationship Id="rId14" Type="http://schemas.openxmlformats.org/officeDocument/2006/relationships/hyperlink" Target="http://relaces.com.ar/index.php/relaces/article/view/299/20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nstituto46.edu.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vYotkAGs+CWk8SpNjkyS08wog==">CgMxLjAaHwoBMBIaChgICVIUChJ0YWJsZS43M3g3bWpuMm5ydW84AHIhMVFZbHFVS0FTRV9rVE9MTWhWcDlsc3hKQmQ1STVVUDRI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2022-03-12T14:43:00Z</dcterms:created>
  <dc:creator>Nazarena</dc:creator>
</cp:coreProperties>
</file>